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A7D4"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01F5146"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C7DBB6D"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vlastníka</w:t>
      </w:r>
      <w:r w:rsidRPr="009E0D80">
        <w:rPr>
          <w:rFonts w:asciiTheme="minorHAnsi" w:hAnsiTheme="minorHAnsi" w:cs="Tahoma"/>
          <w:color w:val="000000"/>
          <w:sz w:val="20"/>
          <w:szCs w:val="20"/>
          <w:lang w:eastAsia="cs-CZ"/>
        </w:rPr>
        <w:t>:</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3E8C2C00"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provozovatel</w:t>
      </w:r>
      <w:r w:rsidRPr="009E0D80">
        <w:rPr>
          <w:rFonts w:asciiTheme="minorHAnsi" w:hAnsiTheme="minorHAnsi" w:cs="Tahoma"/>
          <w:color w:val="000000"/>
          <w:sz w:val="20"/>
          <w:szCs w:val="20"/>
          <w:lang w:eastAsia="cs-CZ"/>
        </w:rPr>
        <w:t>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280C8F4"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41AA0106"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31F6087D"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6B07DEC"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 xml:space="preserve">SMLOUVA O </w:t>
      </w:r>
      <w:r w:rsidR="002D6905">
        <w:rPr>
          <w:rFonts w:asciiTheme="minorHAnsi" w:hAnsiTheme="minorHAnsi" w:cs="Tahoma"/>
          <w:sz w:val="40"/>
          <w:szCs w:val="40"/>
        </w:rPr>
        <w:t>PROVOZOVÁNÍ</w:t>
      </w:r>
    </w:p>
    <w:p w14:paraId="7BDBB0C1" w14:textId="77777777" w:rsidR="008A6F0A" w:rsidRPr="009E0D80" w:rsidRDefault="008A6F0A" w:rsidP="008A6F0A">
      <w:pPr>
        <w:spacing w:after="120" w:line="240" w:lineRule="auto"/>
        <w:rPr>
          <w:rFonts w:asciiTheme="minorHAnsi" w:hAnsiTheme="minorHAnsi" w:cs="Tahoma"/>
          <w:color w:val="FF0000"/>
        </w:rPr>
      </w:pPr>
    </w:p>
    <w:p w14:paraId="3618DD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72E87FD2"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5C7CA202"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 xml:space="preserve">uzavřená dle ustanovení § </w:t>
      </w:r>
      <w:r w:rsidR="002D6905">
        <w:rPr>
          <w:rFonts w:asciiTheme="minorHAnsi" w:hAnsiTheme="minorHAnsi" w:cs="Tahoma"/>
          <w:i/>
          <w:sz w:val="20"/>
          <w:szCs w:val="20"/>
        </w:rPr>
        <w:t>1746 odst. 2</w:t>
      </w:r>
      <w:r w:rsidRPr="009E0D80">
        <w:rPr>
          <w:rFonts w:asciiTheme="minorHAnsi" w:hAnsiTheme="minorHAnsi" w:cs="Tahoma"/>
          <w:i/>
          <w:sz w:val="20"/>
          <w:szCs w:val="20"/>
        </w:rPr>
        <w:t xml:space="preserve"> zákona č. 89/2012 Sb., občanský zákoník, ve znění pozdějších předpisů (dále jen „občanský zákoník), mezi následujícími smluvními stranami:</w:t>
      </w:r>
    </w:p>
    <w:p w14:paraId="34601758" w14:textId="77777777" w:rsidR="008A6F0A" w:rsidRPr="009E0D80" w:rsidRDefault="008A6F0A" w:rsidP="008A6F0A">
      <w:pPr>
        <w:spacing w:after="0" w:line="240" w:lineRule="auto"/>
        <w:rPr>
          <w:rFonts w:asciiTheme="minorHAnsi" w:hAnsiTheme="minorHAnsi" w:cs="Tahoma"/>
          <w:b/>
          <w:sz w:val="20"/>
          <w:szCs w:val="20"/>
        </w:rPr>
      </w:pPr>
    </w:p>
    <w:p w14:paraId="656C6508"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0A6CCA7D"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0AA0C414"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49A2155C" w14:textId="77777777" w:rsidTr="00F93947">
        <w:tc>
          <w:tcPr>
            <w:tcW w:w="3168" w:type="dxa"/>
            <w:vAlign w:val="center"/>
          </w:tcPr>
          <w:p w14:paraId="548EDC40" w14:textId="77777777" w:rsidR="00DE01AB" w:rsidRPr="00015F61" w:rsidRDefault="002D6905" w:rsidP="00F93947">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Vlastník</w:t>
            </w:r>
            <w:r w:rsidR="00DE01AB" w:rsidRPr="00015F61">
              <w:rPr>
                <w:rFonts w:eastAsia="Times New Roman" w:cs="Tahoma"/>
                <w:b/>
                <w:sz w:val="20"/>
                <w:szCs w:val="20"/>
                <w:lang w:eastAsia="cs-CZ"/>
              </w:rPr>
              <w:t>:</w:t>
            </w:r>
          </w:p>
        </w:tc>
        <w:tc>
          <w:tcPr>
            <w:tcW w:w="6300" w:type="dxa"/>
            <w:vAlign w:val="center"/>
          </w:tcPr>
          <w:p w14:paraId="07A46ACE"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12528401" w14:textId="77777777" w:rsidTr="00F93947">
        <w:tc>
          <w:tcPr>
            <w:tcW w:w="3168" w:type="dxa"/>
            <w:vAlign w:val="center"/>
          </w:tcPr>
          <w:p w14:paraId="6A1A50E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E9F5A29"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15DA863A" w14:textId="77777777" w:rsidTr="00F93947">
        <w:tc>
          <w:tcPr>
            <w:tcW w:w="3168" w:type="dxa"/>
            <w:vAlign w:val="center"/>
          </w:tcPr>
          <w:p w14:paraId="029EDB2E"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234B2BC2" w14:textId="77777777"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14:paraId="7E37EAD3" w14:textId="77777777" w:rsidTr="00F93947">
        <w:trPr>
          <w:trHeight w:val="273"/>
        </w:trPr>
        <w:tc>
          <w:tcPr>
            <w:tcW w:w="3168" w:type="dxa"/>
            <w:vAlign w:val="center"/>
          </w:tcPr>
          <w:p w14:paraId="7B5C13E4"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16741435"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3DA0EE7B" w14:textId="77777777" w:rsidTr="00F93947">
        <w:tc>
          <w:tcPr>
            <w:tcW w:w="3168" w:type="dxa"/>
            <w:vAlign w:val="center"/>
          </w:tcPr>
          <w:p w14:paraId="42389BFC"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0C4EBCA"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D9664AB"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7AA1D34B" w14:textId="77777777" w:rsidTr="00F93947">
        <w:tc>
          <w:tcPr>
            <w:tcW w:w="3168" w:type="dxa"/>
            <w:vAlign w:val="center"/>
          </w:tcPr>
          <w:p w14:paraId="61E9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5D114570"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2D33DCE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39AD8EA9"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5246CAF3"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vlastník</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55E8376E" w14:textId="77777777" w:rsidTr="00070E9B">
        <w:tc>
          <w:tcPr>
            <w:tcW w:w="3168" w:type="dxa"/>
          </w:tcPr>
          <w:p w14:paraId="00E4B92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619FBDB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483E30A8" w14:textId="77777777" w:rsidR="00015F61" w:rsidRPr="00015F61" w:rsidRDefault="002D6905" w:rsidP="00015F61">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Provozovatel</w:t>
            </w:r>
            <w:r w:rsidR="00015F61" w:rsidRPr="00015F61">
              <w:rPr>
                <w:rFonts w:eastAsia="Times New Roman" w:cs="Tahoma"/>
                <w:b/>
                <w:sz w:val="20"/>
                <w:szCs w:val="20"/>
                <w:lang w:eastAsia="cs-CZ"/>
              </w:rPr>
              <w:t>:</w:t>
            </w:r>
          </w:p>
        </w:tc>
        <w:tc>
          <w:tcPr>
            <w:tcW w:w="6300" w:type="dxa"/>
          </w:tcPr>
          <w:p w14:paraId="14DD892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1E37B2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EF77249"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6BAAF9B5" w14:textId="77777777" w:rsidTr="00070E9B">
        <w:tc>
          <w:tcPr>
            <w:tcW w:w="3168" w:type="dxa"/>
          </w:tcPr>
          <w:p w14:paraId="48A359CB"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3DB88AA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7429AB8F" w14:textId="77777777" w:rsidTr="00070E9B">
        <w:tc>
          <w:tcPr>
            <w:tcW w:w="3168" w:type="dxa"/>
          </w:tcPr>
          <w:p w14:paraId="193A8FF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76B0B55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B4DF8D2" w14:textId="77777777" w:rsidTr="00070E9B">
        <w:tc>
          <w:tcPr>
            <w:tcW w:w="3168" w:type="dxa"/>
          </w:tcPr>
          <w:p w14:paraId="7DA78EF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2023DFD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827B36F" w14:textId="77777777" w:rsidTr="00070E9B">
        <w:tc>
          <w:tcPr>
            <w:tcW w:w="3168" w:type="dxa"/>
          </w:tcPr>
          <w:p w14:paraId="194F43F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10F0277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DEC6A2E" w14:textId="77777777" w:rsidTr="00070E9B">
        <w:tc>
          <w:tcPr>
            <w:tcW w:w="3168" w:type="dxa"/>
          </w:tcPr>
          <w:p w14:paraId="561B9F09"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CB103D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92DDF9" w14:textId="77777777" w:rsidTr="00070E9B">
        <w:tc>
          <w:tcPr>
            <w:tcW w:w="3168" w:type="dxa"/>
          </w:tcPr>
          <w:p w14:paraId="61B226E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0A8C1F2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B01E18A" w14:textId="77777777" w:rsidTr="00070E9B">
        <w:tc>
          <w:tcPr>
            <w:tcW w:w="3168" w:type="dxa"/>
          </w:tcPr>
          <w:p w14:paraId="695A8101"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014049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5972BDD" w14:textId="77777777" w:rsidTr="00070E9B">
        <w:tc>
          <w:tcPr>
            <w:tcW w:w="3168" w:type="dxa"/>
          </w:tcPr>
          <w:p w14:paraId="02363132"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7409F845"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3D86563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65A77DEF"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FE49F6A" w14:textId="77777777" w:rsidTr="00070E9B">
        <w:tc>
          <w:tcPr>
            <w:tcW w:w="3168" w:type="dxa"/>
          </w:tcPr>
          <w:p w14:paraId="737AA8A8" w14:textId="77777777" w:rsidR="00015F61" w:rsidRPr="00015F61" w:rsidRDefault="00015F61" w:rsidP="002D6905">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w:t>
            </w:r>
          </w:p>
        </w:tc>
        <w:tc>
          <w:tcPr>
            <w:tcW w:w="6300" w:type="dxa"/>
          </w:tcPr>
          <w:p w14:paraId="43A51A09"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70C47EAB"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provozovatel</w:t>
      </w:r>
      <w:r w:rsidRPr="00015F61">
        <w:rPr>
          <w:rFonts w:eastAsia="Times New Roman" w:cs="Tahoma"/>
          <w:sz w:val="20"/>
          <w:szCs w:val="20"/>
          <w:lang w:eastAsia="cs-CZ"/>
        </w:rPr>
        <w:t>“).</w:t>
      </w:r>
    </w:p>
    <w:p w14:paraId="3D3C6C2B" w14:textId="77777777" w:rsidR="00BC23A2" w:rsidRDefault="00BC23A2" w:rsidP="008A6F0A">
      <w:pPr>
        <w:spacing w:after="0" w:line="240" w:lineRule="auto"/>
        <w:jc w:val="center"/>
        <w:rPr>
          <w:rFonts w:asciiTheme="minorHAnsi" w:hAnsiTheme="minorHAnsi" w:cs="Tahoma"/>
        </w:rPr>
      </w:pPr>
    </w:p>
    <w:p w14:paraId="520E85D0" w14:textId="77777777" w:rsidR="00BC23A2" w:rsidRDefault="00BC23A2" w:rsidP="008A6F0A">
      <w:pPr>
        <w:spacing w:after="0" w:line="240" w:lineRule="auto"/>
        <w:jc w:val="center"/>
        <w:rPr>
          <w:rFonts w:asciiTheme="minorHAnsi" w:hAnsiTheme="minorHAnsi" w:cs="Tahoma"/>
        </w:rPr>
      </w:pPr>
    </w:p>
    <w:p w14:paraId="12304E63"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623BECED"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2FFD2C7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1E9EDDEB" w14:textId="77777777" w:rsidR="0079481C" w:rsidRPr="00E26442" w:rsidRDefault="0079481C" w:rsidP="0079481C">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 xml:space="preserve">Tato smlouva je uzavřena na základě výsledku výběru provedeného </w:t>
      </w:r>
      <w:r w:rsidR="008B5BAD">
        <w:rPr>
          <w:rFonts w:asciiTheme="minorHAnsi" w:hAnsiTheme="minorHAnsi" w:cs="Tahoma"/>
          <w:sz w:val="20"/>
        </w:rPr>
        <w:t>vlastník</w:t>
      </w:r>
      <w:r w:rsidRPr="00E26442">
        <w:rPr>
          <w:rFonts w:asciiTheme="minorHAnsi" w:hAnsiTheme="minorHAnsi" w:cs="Tahoma"/>
          <w:sz w:val="20"/>
        </w:rPr>
        <w:t>em v rámci veřejné zakázky s názvem „Realizace hydraulické clony pomocí ochranného čerpání za monitoringu vývoje kvality podzemních vod“ a její části I</w:t>
      </w:r>
      <w:r>
        <w:rPr>
          <w:rFonts w:asciiTheme="minorHAnsi" w:hAnsiTheme="minorHAnsi" w:cs="Tahoma"/>
          <w:sz w:val="20"/>
        </w:rPr>
        <w:t>I</w:t>
      </w:r>
      <w:r w:rsidRPr="00E26442">
        <w:rPr>
          <w:rFonts w:asciiTheme="minorHAnsi" w:hAnsiTheme="minorHAnsi" w:cs="Tahoma"/>
          <w:sz w:val="20"/>
        </w:rPr>
        <w:t>. nazvané „</w:t>
      </w:r>
      <w:bookmarkStart w:id="0" w:name="_Hlk103180737"/>
      <w:r>
        <w:rPr>
          <w:rFonts w:asciiTheme="minorHAnsi" w:hAnsiTheme="minorHAnsi"/>
          <w:sz w:val="20"/>
          <w:szCs w:val="20"/>
        </w:rPr>
        <w:t>Provoz</w:t>
      </w:r>
      <w:r w:rsidRPr="00E26442">
        <w:rPr>
          <w:rFonts w:asciiTheme="minorHAnsi" w:hAnsiTheme="minorHAnsi"/>
          <w:sz w:val="20"/>
          <w:szCs w:val="20"/>
        </w:rPr>
        <w:t xml:space="preserve"> hydraulické clony ochranného čerpání podzemních vod v prameništi Bědovice</w:t>
      </w:r>
      <w:bookmarkEnd w:id="0"/>
      <w:r w:rsidRPr="00E26442">
        <w:rPr>
          <w:rFonts w:asciiTheme="minorHAnsi" w:hAnsiTheme="minorHAnsi"/>
          <w:sz w:val="20"/>
          <w:szCs w:val="20"/>
        </w:rPr>
        <w:t>“</w:t>
      </w:r>
      <w:r w:rsidRPr="00E26442">
        <w:rPr>
          <w:rFonts w:asciiTheme="minorHAnsi" w:hAnsiTheme="minorHAnsi" w:cs="Tahoma"/>
          <w:sz w:val="20"/>
        </w:rPr>
        <w:t xml:space="preserve"> (dále jen „</w:t>
      </w:r>
      <w:r w:rsidRPr="00E26442">
        <w:rPr>
          <w:rFonts w:asciiTheme="minorHAnsi" w:hAnsiTheme="minorHAnsi" w:cs="Tahoma"/>
          <w:b/>
          <w:i/>
          <w:sz w:val="20"/>
        </w:rPr>
        <w:t>veřejná 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w:t>
      </w:r>
      <w:r>
        <w:rPr>
          <w:rFonts w:asciiTheme="minorHAnsi" w:hAnsiTheme="minorHAnsi" w:cs="Tahoma"/>
          <w:sz w:val="20"/>
        </w:rPr>
        <w:t>provozovatele</w:t>
      </w:r>
      <w:r w:rsidRPr="00E26442">
        <w:rPr>
          <w:rFonts w:asciiTheme="minorHAnsi" w:hAnsiTheme="minorHAnsi" w:cs="Tahoma"/>
          <w:sz w:val="20"/>
        </w:rPr>
        <w:t xml:space="preserve"> vybrána jako nejvhodnější. </w:t>
      </w:r>
    </w:p>
    <w:p w14:paraId="4FB4454E" w14:textId="77777777" w:rsidR="00BC23A2" w:rsidRPr="00BB0568" w:rsidRDefault="0079481C" w:rsidP="00BB0568">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Provozovatel</w:t>
      </w:r>
      <w:r w:rsidR="008A6F0A" w:rsidRPr="00BB0568">
        <w:rPr>
          <w:rFonts w:asciiTheme="minorHAnsi" w:hAnsiTheme="minorHAnsi" w:cs="Tahoma"/>
          <w:sz w:val="20"/>
        </w:rPr>
        <w:t xml:space="preserve"> prohlašuje, že se detailně seznámil se všemi podklady k </w:t>
      </w:r>
      <w:r w:rsidR="00F93947">
        <w:rPr>
          <w:rFonts w:asciiTheme="minorHAnsi" w:hAnsiTheme="minorHAnsi" w:cs="Tahoma"/>
          <w:sz w:val="20"/>
        </w:rPr>
        <w:t>veřejné</w:t>
      </w:r>
      <w:r w:rsidR="008A6F0A"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51D39F5F" w14:textId="77777777" w:rsidR="008A6F0A" w:rsidRPr="009E0D80" w:rsidRDefault="008A6F0A" w:rsidP="008A6F0A">
      <w:pPr>
        <w:spacing w:after="0" w:line="240" w:lineRule="auto"/>
        <w:jc w:val="center"/>
        <w:rPr>
          <w:rFonts w:asciiTheme="minorHAnsi" w:hAnsiTheme="minorHAnsi" w:cs="Tahoma"/>
        </w:rPr>
      </w:pPr>
    </w:p>
    <w:p w14:paraId="3E95D7C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1583C616"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7B52F6D5" w14:textId="4B7DB926"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Předmětem smlouvy je zajištění provozování hydraulické clony ochranného čerpání podzemních vod v prameništi Bědovice (dále jen „</w:t>
      </w:r>
      <w:r w:rsidRPr="00A25F65">
        <w:rPr>
          <w:rFonts w:asciiTheme="minorHAnsi" w:hAnsiTheme="minorHAnsi" w:cs="Tahoma"/>
          <w:b/>
          <w:i/>
          <w:sz w:val="20"/>
        </w:rPr>
        <w:t>Hydraulická clona</w:t>
      </w:r>
      <w:r w:rsidRPr="00A25F65">
        <w:rPr>
          <w:rFonts w:asciiTheme="minorHAnsi" w:hAnsiTheme="minorHAnsi" w:cs="Tahoma"/>
          <w:sz w:val="20"/>
        </w:rPr>
        <w:t>“) v rozsahu uvedeném v příloze č. 1 této smlouvy</w:t>
      </w:r>
      <w:r w:rsidR="001C5CD3">
        <w:rPr>
          <w:rFonts w:asciiTheme="minorHAnsi" w:hAnsiTheme="minorHAnsi" w:cs="Tahoma"/>
          <w:sz w:val="20"/>
        </w:rPr>
        <w:t>.</w:t>
      </w:r>
    </w:p>
    <w:p w14:paraId="38D4361A"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 xml:space="preserve">Zpracování provozního </w:t>
      </w:r>
      <w:r w:rsidRPr="00A25F65">
        <w:rPr>
          <w:rFonts w:asciiTheme="minorHAnsi" w:hAnsiTheme="minorHAnsi" w:cs="Tahoma"/>
          <w:sz w:val="20"/>
        </w:rPr>
        <w:t>řád</w:t>
      </w:r>
      <w:r>
        <w:rPr>
          <w:rFonts w:asciiTheme="minorHAnsi" w:hAnsiTheme="minorHAnsi" w:cs="Tahoma"/>
          <w:sz w:val="20"/>
        </w:rPr>
        <w:t>u</w:t>
      </w:r>
      <w:r w:rsidRPr="00A25F65">
        <w:rPr>
          <w:rFonts w:asciiTheme="minorHAnsi" w:hAnsiTheme="minorHAnsi" w:cs="Tahoma"/>
          <w:sz w:val="20"/>
        </w:rPr>
        <w:t xml:space="preserve"> bude řešeno samostatnou dohodou.</w:t>
      </w:r>
    </w:p>
    <w:p w14:paraId="402C4C80" w14:textId="5C7DA55B"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 xml:space="preserve">Vlastník touto smlouvou přenechává vodní dílo specifikované </w:t>
      </w:r>
      <w:r>
        <w:rPr>
          <w:rFonts w:asciiTheme="minorHAnsi" w:hAnsiTheme="minorHAnsi" w:cs="Tahoma"/>
          <w:sz w:val="20"/>
        </w:rPr>
        <w:t xml:space="preserve">v odst. 3.1 tohoto článku </w:t>
      </w:r>
      <w:r w:rsidRPr="00A25F65">
        <w:rPr>
          <w:rFonts w:asciiTheme="minorHAnsi" w:hAnsiTheme="minorHAnsi" w:cs="Tahoma"/>
          <w:sz w:val="20"/>
        </w:rPr>
        <w:t xml:space="preserve">této smlouvy provozovateli, aby ho </w:t>
      </w:r>
      <w:r w:rsidR="00770EC2">
        <w:rPr>
          <w:rFonts w:asciiTheme="minorHAnsi" w:hAnsiTheme="minorHAnsi" w:cs="Tahoma"/>
          <w:sz w:val="20"/>
        </w:rPr>
        <w:t xml:space="preserve">užíval a provozoval a to po dobu </w:t>
      </w:r>
      <w:r w:rsidR="00DD570A">
        <w:rPr>
          <w:rFonts w:asciiTheme="minorHAnsi" w:hAnsiTheme="minorHAnsi" w:cs="Tahoma"/>
          <w:sz w:val="20"/>
        </w:rPr>
        <w:t>do 31. 12. 2023</w:t>
      </w:r>
      <w:r w:rsidR="00770EC2" w:rsidRPr="001C5CD3">
        <w:rPr>
          <w:rFonts w:asciiTheme="minorHAnsi" w:hAnsiTheme="minorHAnsi" w:cs="Tahoma"/>
          <w:sz w:val="20"/>
        </w:rPr>
        <w:t>.</w:t>
      </w:r>
    </w:p>
    <w:p w14:paraId="7E7FA828"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Vlastník se zavazuje za provoz a úkony s ním související hradit provozovateli odměnu specifikovanou v čl. IV. této smlouvy</w:t>
      </w:r>
      <w:r w:rsidR="00770EC2">
        <w:rPr>
          <w:rFonts w:asciiTheme="minorHAnsi" w:hAnsiTheme="minorHAnsi" w:cs="Tahoma"/>
          <w:sz w:val="20"/>
        </w:rPr>
        <w:t>.</w:t>
      </w:r>
    </w:p>
    <w:p w14:paraId="026308B0"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2C50E8AF" w14:textId="77777777" w:rsidR="008A6F0A" w:rsidRPr="009E0D80" w:rsidRDefault="008A6F0A" w:rsidP="008A6F0A">
      <w:pPr>
        <w:spacing w:after="0" w:line="240" w:lineRule="auto"/>
        <w:jc w:val="both"/>
        <w:rPr>
          <w:rFonts w:asciiTheme="minorHAnsi" w:hAnsiTheme="minorHAnsi" w:cs="Tahoma"/>
          <w:sz w:val="20"/>
          <w:szCs w:val="20"/>
        </w:rPr>
      </w:pPr>
    </w:p>
    <w:p w14:paraId="36FB438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059E370"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Odměna</w:t>
      </w:r>
    </w:p>
    <w:p w14:paraId="73771A46" w14:textId="77777777" w:rsidR="00770EC2"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770EC2">
        <w:rPr>
          <w:rFonts w:asciiTheme="minorHAnsi" w:hAnsiTheme="minorHAnsi" w:cs="Tahoma"/>
          <w:sz w:val="20"/>
          <w:szCs w:val="20"/>
        </w:rPr>
        <w:t xml:space="preserve">Odměna za provoz hydraulické clony za jeden rok jejího provozu </w:t>
      </w:r>
      <w:r>
        <w:rPr>
          <w:rFonts w:asciiTheme="minorHAnsi" w:hAnsiTheme="minorHAnsi" w:cs="Tahoma"/>
          <w:sz w:val="20"/>
          <w:szCs w:val="20"/>
        </w:rPr>
        <w:t>činí:</w:t>
      </w:r>
    </w:p>
    <w:p w14:paraId="3B37E06C" w14:textId="77777777" w:rsidR="00770EC2" w:rsidRPr="00770EC2" w:rsidRDefault="00770EC2" w:rsidP="00770EC2">
      <w:pPr>
        <w:pStyle w:val="Odstavecseseznamem"/>
        <w:spacing w:after="60" w:line="240" w:lineRule="auto"/>
        <w:ind w:left="567"/>
        <w:jc w:val="both"/>
        <w:rPr>
          <w:rFonts w:asciiTheme="minorHAnsi" w:hAnsiTheme="minorHAnsi" w:cs="Tahoma"/>
          <w:sz w:val="20"/>
          <w:szCs w:val="20"/>
        </w:rPr>
      </w:pPr>
      <w:r w:rsidRPr="00770EC2">
        <w:rPr>
          <w:rFonts w:asciiTheme="minorHAnsi" w:hAnsiTheme="minorHAnsi" w:cs="Tahoma"/>
          <w:sz w:val="20"/>
          <w:szCs w:val="20"/>
        </w:rPr>
        <w:t>Celková cena bez DPH</w:t>
      </w:r>
      <w:r w:rsidRPr="00770EC2">
        <w:rPr>
          <w:rFonts w:asciiTheme="minorHAnsi" w:hAnsiTheme="minorHAnsi" w:cs="Tahoma"/>
          <w:sz w:val="20"/>
          <w:szCs w:val="20"/>
        </w:rPr>
        <w:tab/>
      </w:r>
      <w:r w:rsidRPr="00770EC2">
        <w:rPr>
          <w:rFonts w:asciiTheme="minorHAnsi" w:hAnsiTheme="minorHAnsi" w:cs="Tahoma"/>
          <w:sz w:val="20"/>
          <w:szCs w:val="20"/>
        </w:rPr>
        <w:tab/>
      </w:r>
      <w:r w:rsidRPr="00770EC2">
        <w:rPr>
          <w:rFonts w:eastAsia="Times New Roman" w:cs="Tahoma"/>
          <w:b/>
          <w:sz w:val="20"/>
          <w:szCs w:val="20"/>
          <w:highlight w:val="yellow"/>
          <w:lang w:eastAsia="cs-CZ"/>
        </w:rPr>
        <w:t>[doplní účastník řízení]</w:t>
      </w:r>
      <w:r w:rsidRPr="00770EC2">
        <w:rPr>
          <w:rFonts w:asciiTheme="minorHAnsi" w:hAnsiTheme="minorHAnsi" w:cs="Tahoma"/>
          <w:sz w:val="20"/>
          <w:szCs w:val="20"/>
        </w:rPr>
        <w:t xml:space="preserve"> Kč</w:t>
      </w:r>
      <w:r>
        <w:rPr>
          <w:rFonts w:asciiTheme="minorHAnsi" w:hAnsiTheme="minorHAnsi" w:cs="Tahoma"/>
          <w:sz w:val="20"/>
          <w:szCs w:val="20"/>
        </w:rPr>
        <w:t>/rok provozu</w:t>
      </w:r>
    </w:p>
    <w:p w14:paraId="69A965C6" w14:textId="77777777" w:rsidR="00770EC2" w:rsidRPr="00BB0568" w:rsidRDefault="00770EC2" w:rsidP="00770EC2">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22B25544" w14:textId="77777777" w:rsidR="00770EC2" w:rsidRPr="00BB0568" w:rsidRDefault="00770EC2" w:rsidP="00770EC2">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r>
        <w:rPr>
          <w:rFonts w:asciiTheme="minorHAnsi" w:hAnsiTheme="minorHAnsi" w:cs="Tahoma"/>
          <w:b/>
          <w:sz w:val="20"/>
          <w:szCs w:val="20"/>
        </w:rPr>
        <w:t>/rok provozu</w:t>
      </w:r>
    </w:p>
    <w:p w14:paraId="2E7DE09B" w14:textId="77777777" w:rsidR="00770EC2" w:rsidRDefault="00770EC2" w:rsidP="00770EC2">
      <w:pPr>
        <w:pStyle w:val="Odstavecseseznamem"/>
        <w:spacing w:after="60" w:line="240" w:lineRule="auto"/>
        <w:ind w:left="567"/>
        <w:jc w:val="both"/>
        <w:rPr>
          <w:rFonts w:asciiTheme="minorHAnsi" w:hAnsiTheme="minorHAnsi" w:cs="Tahoma"/>
          <w:sz w:val="20"/>
          <w:szCs w:val="20"/>
        </w:rPr>
      </w:pPr>
    </w:p>
    <w:p w14:paraId="2E1E580D" w14:textId="77777777" w:rsidR="00770EC2" w:rsidRPr="00770EC2" w:rsidRDefault="00055F08" w:rsidP="00770EC2">
      <w:pPr>
        <w:pStyle w:val="Odstavecseseznamem"/>
        <w:spacing w:after="60" w:line="240" w:lineRule="auto"/>
        <w:ind w:left="567"/>
        <w:jc w:val="both"/>
        <w:rPr>
          <w:rFonts w:asciiTheme="minorHAnsi" w:hAnsiTheme="minorHAnsi" w:cs="Tahoma"/>
          <w:sz w:val="20"/>
          <w:szCs w:val="20"/>
        </w:rPr>
      </w:pPr>
      <w:r>
        <w:rPr>
          <w:rFonts w:asciiTheme="minorHAnsi" w:hAnsiTheme="minorHAnsi" w:cs="Tahoma"/>
          <w:sz w:val="20"/>
          <w:szCs w:val="20"/>
        </w:rPr>
        <w:t>Odměna je stanovena oceněným soupisem</w:t>
      </w:r>
      <w:r w:rsidRPr="00770EC2">
        <w:rPr>
          <w:rFonts w:asciiTheme="minorHAnsi" w:hAnsiTheme="minorHAnsi" w:cs="Tahoma"/>
          <w:sz w:val="20"/>
          <w:szCs w:val="20"/>
        </w:rPr>
        <w:t xml:space="preserve"> služeb, jež tvoří přílohu č. 2 této smlouvy. </w:t>
      </w:r>
    </w:p>
    <w:p w14:paraId="39A3E1D6" w14:textId="77777777" w:rsidR="00D34895" w:rsidRDefault="00D34895" w:rsidP="00D34895">
      <w:pPr>
        <w:pStyle w:val="Odstavecseseznamem"/>
        <w:spacing w:after="60" w:line="240" w:lineRule="auto"/>
        <w:ind w:left="567"/>
        <w:jc w:val="both"/>
        <w:rPr>
          <w:rFonts w:asciiTheme="minorHAnsi" w:hAnsiTheme="minorHAnsi" w:cs="Tahoma"/>
          <w:sz w:val="20"/>
          <w:szCs w:val="20"/>
        </w:rPr>
      </w:pPr>
    </w:p>
    <w:p w14:paraId="3F83C61C" w14:textId="0ECFF4C6" w:rsidR="008A6F0A" w:rsidRPr="00BB0568" w:rsidRDefault="00770EC2" w:rsidP="00BB0568">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sz w:val="20"/>
          <w:szCs w:val="20"/>
        </w:rPr>
        <w:t>Výše sjednan</w:t>
      </w:r>
      <w:r w:rsidR="00D34895">
        <w:rPr>
          <w:rFonts w:asciiTheme="minorHAnsi" w:hAnsiTheme="minorHAnsi" w:cs="Tahoma"/>
          <w:sz w:val="20"/>
          <w:szCs w:val="20"/>
        </w:rPr>
        <w:t>á odměna</w:t>
      </w:r>
      <w:r>
        <w:rPr>
          <w:rFonts w:asciiTheme="minorHAnsi" w:hAnsiTheme="minorHAnsi" w:cs="Tahoma"/>
          <w:sz w:val="20"/>
          <w:szCs w:val="20"/>
        </w:rPr>
        <w:t xml:space="preserve"> j</w:t>
      </w:r>
      <w:r w:rsidR="00D34895">
        <w:rPr>
          <w:rFonts w:asciiTheme="minorHAnsi" w:hAnsiTheme="minorHAnsi" w:cs="Tahoma"/>
          <w:sz w:val="20"/>
          <w:szCs w:val="20"/>
        </w:rPr>
        <w:t>e</w:t>
      </w:r>
      <w:r>
        <w:rPr>
          <w:rFonts w:asciiTheme="minorHAnsi" w:hAnsiTheme="minorHAnsi" w:cs="Tahoma"/>
          <w:sz w:val="20"/>
          <w:szCs w:val="20"/>
        </w:rPr>
        <w:t xml:space="preserve"> stanoven</w:t>
      </w:r>
      <w:r w:rsidR="00D34895">
        <w:rPr>
          <w:rFonts w:asciiTheme="minorHAnsi" w:hAnsiTheme="minorHAnsi" w:cs="Tahoma"/>
          <w:sz w:val="20"/>
          <w:szCs w:val="20"/>
        </w:rPr>
        <w:t>a</w:t>
      </w:r>
      <w:r w:rsidR="008A6F0A" w:rsidRPr="00BB0568">
        <w:rPr>
          <w:rFonts w:asciiTheme="minorHAnsi" w:hAnsiTheme="minorHAnsi" w:cs="Tahoma"/>
          <w:sz w:val="20"/>
          <w:szCs w:val="20"/>
        </w:rPr>
        <w:t xml:space="preserve"> jako konečn</w:t>
      </w:r>
      <w:r w:rsidR="00D34895">
        <w:rPr>
          <w:rFonts w:asciiTheme="minorHAnsi" w:hAnsiTheme="minorHAnsi" w:cs="Tahoma"/>
          <w:sz w:val="20"/>
          <w:szCs w:val="20"/>
        </w:rPr>
        <w:t>á</w:t>
      </w:r>
      <w:r w:rsidR="008A6F0A" w:rsidRPr="00BB0568">
        <w:rPr>
          <w:rFonts w:asciiTheme="minorHAnsi" w:hAnsiTheme="minorHAnsi" w:cs="Tahoma"/>
          <w:sz w:val="20"/>
          <w:szCs w:val="20"/>
        </w:rPr>
        <w:t xml:space="preserve"> a nepřekročiteln</w:t>
      </w:r>
      <w:r w:rsidR="00D34895">
        <w:rPr>
          <w:rFonts w:asciiTheme="minorHAnsi" w:hAnsiTheme="minorHAnsi" w:cs="Tahoma"/>
          <w:sz w:val="20"/>
          <w:szCs w:val="20"/>
        </w:rPr>
        <w:t>á</w:t>
      </w:r>
      <w:r w:rsidR="008A6F0A" w:rsidRPr="00BB0568">
        <w:rPr>
          <w:rFonts w:asciiTheme="minorHAnsi" w:hAnsiTheme="minorHAnsi" w:cs="Tahoma"/>
          <w:sz w:val="20"/>
          <w:szCs w:val="20"/>
        </w:rPr>
        <w:t xml:space="preserve"> a zahrnuj</w:t>
      </w:r>
      <w:r w:rsidR="00D34895">
        <w:rPr>
          <w:rFonts w:asciiTheme="minorHAnsi" w:hAnsiTheme="minorHAnsi" w:cs="Tahoma"/>
          <w:sz w:val="20"/>
          <w:szCs w:val="20"/>
        </w:rPr>
        <w:t>e</w:t>
      </w:r>
      <w:r w:rsidR="008A6F0A" w:rsidRPr="00BB0568">
        <w:rPr>
          <w:rFonts w:asciiTheme="minorHAnsi" w:hAnsiTheme="minorHAnsi" w:cs="Tahoma"/>
          <w:sz w:val="20"/>
          <w:szCs w:val="20"/>
        </w:rPr>
        <w:t xml:space="preserve"> veškeré náklady nezbytné k řádnému splnění závazků </w:t>
      </w:r>
      <w:r>
        <w:rPr>
          <w:rFonts w:asciiTheme="minorHAnsi" w:hAnsiTheme="minorHAnsi" w:cs="Tahoma"/>
          <w:sz w:val="20"/>
          <w:szCs w:val="20"/>
        </w:rPr>
        <w:t>provozovatele</w:t>
      </w:r>
      <w:r w:rsidR="008A6F0A" w:rsidRPr="00BB0568">
        <w:rPr>
          <w:rFonts w:asciiTheme="minorHAnsi" w:hAnsiTheme="minorHAnsi" w:cs="Tahoma"/>
          <w:sz w:val="20"/>
          <w:szCs w:val="20"/>
        </w:rPr>
        <w:t xml:space="preserve">, včetně inflace. </w:t>
      </w:r>
    </w:p>
    <w:p w14:paraId="3D54004E" w14:textId="77777777" w:rsidR="0049318B" w:rsidRDefault="0049318B" w:rsidP="008A6F0A">
      <w:pPr>
        <w:spacing w:after="0" w:line="240" w:lineRule="auto"/>
        <w:jc w:val="center"/>
        <w:rPr>
          <w:rFonts w:asciiTheme="minorHAnsi" w:hAnsiTheme="minorHAnsi" w:cs="Tahoma"/>
        </w:rPr>
      </w:pPr>
    </w:p>
    <w:p w14:paraId="5A9C8BE6"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2AFCF0C"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Doba</w:t>
      </w:r>
      <w:r w:rsidR="008A6F0A" w:rsidRPr="009E0D80">
        <w:rPr>
          <w:rFonts w:asciiTheme="minorHAnsi" w:hAnsiTheme="minorHAnsi" w:cs="Tahoma"/>
          <w:b/>
        </w:rPr>
        <w:t xml:space="preserve"> plnění</w:t>
      </w:r>
    </w:p>
    <w:p w14:paraId="6DA6C6B0" w14:textId="7D35D3EF" w:rsidR="008A6F0A" w:rsidRPr="009E0D80"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b/>
          <w:sz w:val="20"/>
          <w:szCs w:val="20"/>
        </w:rPr>
        <w:t xml:space="preserve">Tato smlouva se sjednává na dobu určitou, a to </w:t>
      </w:r>
      <w:r w:rsidR="00DD570A">
        <w:rPr>
          <w:rFonts w:asciiTheme="minorHAnsi" w:hAnsiTheme="minorHAnsi" w:cs="Tahoma"/>
          <w:b/>
          <w:sz w:val="20"/>
          <w:szCs w:val="20"/>
        </w:rPr>
        <w:t>do 31. 12. 2023</w:t>
      </w:r>
      <w:r>
        <w:rPr>
          <w:rFonts w:asciiTheme="minorHAnsi" w:hAnsiTheme="minorHAnsi" w:cs="Tahoma"/>
          <w:b/>
          <w:sz w:val="20"/>
          <w:szCs w:val="20"/>
        </w:rPr>
        <w:t xml:space="preserve">. </w:t>
      </w:r>
    </w:p>
    <w:p w14:paraId="32214B25" w14:textId="77777777" w:rsidR="008B5BAD"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w:t>
      </w:r>
      <w:r w:rsidR="00770EC2">
        <w:rPr>
          <w:rFonts w:asciiTheme="minorHAnsi" w:hAnsiTheme="minorHAnsi" w:cs="Tahoma"/>
          <w:sz w:val="20"/>
          <w:szCs w:val="20"/>
        </w:rPr>
        <w:t>v projektové dokumentaci stavby, jež tvoří přílohu č. 3 této smlouvy.</w:t>
      </w:r>
    </w:p>
    <w:p w14:paraId="424C9200" w14:textId="3134BF12" w:rsidR="004E3D26" w:rsidRPr="00F93947" w:rsidRDefault="004E3D26" w:rsidP="001C5CD3">
      <w:pPr>
        <w:pStyle w:val="Odstavecseseznamem"/>
        <w:suppressAutoHyphens w:val="0"/>
        <w:spacing w:after="60" w:line="240" w:lineRule="auto"/>
        <w:ind w:left="567"/>
        <w:jc w:val="both"/>
        <w:rPr>
          <w:rFonts w:asciiTheme="minorHAnsi" w:hAnsiTheme="minorHAnsi" w:cs="Tahoma"/>
          <w:sz w:val="20"/>
          <w:szCs w:val="20"/>
        </w:rPr>
      </w:pPr>
    </w:p>
    <w:p w14:paraId="0E89CF63" w14:textId="77777777" w:rsidR="005A3F61" w:rsidRDefault="005A3F61" w:rsidP="008A6F0A">
      <w:pPr>
        <w:spacing w:after="0" w:line="240" w:lineRule="auto"/>
        <w:jc w:val="center"/>
        <w:rPr>
          <w:rFonts w:asciiTheme="minorHAnsi" w:hAnsiTheme="minorHAnsi" w:cs="Tahoma"/>
        </w:rPr>
      </w:pPr>
    </w:p>
    <w:p w14:paraId="57E5C415"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4A03F8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32B21F72" w14:textId="499D6522" w:rsidR="005204F8" w:rsidRPr="001C5CD3"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1C5CD3">
        <w:rPr>
          <w:rFonts w:asciiTheme="minorHAnsi" w:hAnsiTheme="minorHAnsi" w:cs="Tahoma"/>
          <w:sz w:val="20"/>
          <w:szCs w:val="20"/>
        </w:rPr>
        <w:t xml:space="preserve">Vlastník se zavazuje uhradit provozovateli </w:t>
      </w:r>
      <w:r w:rsidR="001C5CD3" w:rsidRPr="001C5CD3">
        <w:rPr>
          <w:rFonts w:asciiTheme="minorHAnsi" w:hAnsiTheme="minorHAnsi" w:cs="Tahoma"/>
          <w:sz w:val="20"/>
          <w:szCs w:val="20"/>
        </w:rPr>
        <w:t xml:space="preserve">roční </w:t>
      </w:r>
      <w:r w:rsidRPr="001C5CD3">
        <w:rPr>
          <w:rFonts w:asciiTheme="minorHAnsi" w:hAnsiTheme="minorHAnsi" w:cs="Tahoma"/>
          <w:sz w:val="20"/>
          <w:szCs w:val="20"/>
        </w:rPr>
        <w:t xml:space="preserve">odměnu specifikovanou v čl. IV odst. 4.1 této smlouvy, a to vždy </w:t>
      </w:r>
      <w:r w:rsidR="001C5CD3" w:rsidRPr="001C5CD3">
        <w:rPr>
          <w:rFonts w:asciiTheme="minorHAnsi" w:hAnsiTheme="minorHAnsi" w:cs="Tahoma"/>
          <w:sz w:val="20"/>
          <w:szCs w:val="20"/>
        </w:rPr>
        <w:t>ve čtyřech rovnoměrných splátkách</w:t>
      </w:r>
      <w:r w:rsidRPr="001C5CD3">
        <w:rPr>
          <w:rFonts w:asciiTheme="minorHAnsi" w:hAnsiTheme="minorHAnsi" w:cs="Tahoma"/>
          <w:sz w:val="20"/>
          <w:szCs w:val="20"/>
        </w:rPr>
        <w:t xml:space="preserve">.  Provozovatel je oprávněn vystavit fakturu vždy do 30 dnů od </w:t>
      </w:r>
      <w:r w:rsidR="001C5CD3" w:rsidRPr="001C5CD3">
        <w:rPr>
          <w:rFonts w:asciiTheme="minorHAnsi" w:hAnsiTheme="minorHAnsi" w:cs="Tahoma"/>
          <w:sz w:val="20"/>
          <w:szCs w:val="20"/>
        </w:rPr>
        <w:t>splnění povinnosti dle čl. VIII odst. 8.3 této smlouvy.</w:t>
      </w:r>
      <w:r w:rsidR="001607E4">
        <w:rPr>
          <w:rFonts w:asciiTheme="minorHAnsi" w:hAnsiTheme="minorHAnsi" w:cs="Tahoma"/>
          <w:sz w:val="20"/>
          <w:szCs w:val="20"/>
        </w:rPr>
        <w:t xml:space="preserve"> V případě, že smlouva skončí před uplynutí ročního období, má provozovatel nárok na poměrnou část roční odměny.</w:t>
      </w:r>
    </w:p>
    <w:p w14:paraId="546A6D97"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w:t>
      </w:r>
      <w:r w:rsidR="00770EC2">
        <w:rPr>
          <w:rFonts w:asciiTheme="minorHAnsi" w:hAnsiTheme="minorHAnsi" w:cs="Tahoma"/>
          <w:sz w:val="20"/>
          <w:szCs w:val="20"/>
        </w:rPr>
        <w:t xml:space="preserve"> všech</w:t>
      </w:r>
      <w:r w:rsidRPr="00B1322B">
        <w:rPr>
          <w:rFonts w:asciiTheme="minorHAnsi" w:hAnsiTheme="minorHAnsi" w:cs="Tahoma"/>
          <w:sz w:val="20"/>
          <w:szCs w:val="20"/>
        </w:rPr>
        <w:t xml:space="preserve"> faktur</w:t>
      </w:r>
      <w:r w:rsidR="008A6F0A" w:rsidRPr="00B1322B">
        <w:rPr>
          <w:rFonts w:asciiTheme="minorHAnsi" w:hAnsiTheme="minorHAnsi" w:cs="Tahoma"/>
          <w:sz w:val="20"/>
          <w:szCs w:val="20"/>
        </w:rPr>
        <w:t xml:space="preserve"> je stanovena na 30 dnů po doručení </w:t>
      </w:r>
      <w:r w:rsidR="00770EC2">
        <w:rPr>
          <w:rFonts w:asciiTheme="minorHAnsi" w:hAnsiTheme="minorHAnsi" w:cs="Tahoma"/>
          <w:sz w:val="20"/>
          <w:szCs w:val="20"/>
        </w:rPr>
        <w:t>vlastníkovi</w:t>
      </w:r>
      <w:r w:rsidR="008A6F0A" w:rsidRPr="00B1322B">
        <w:rPr>
          <w:rFonts w:asciiTheme="minorHAnsi" w:hAnsiTheme="minorHAnsi" w:cs="Tahoma"/>
          <w:sz w:val="20"/>
          <w:szCs w:val="20"/>
        </w:rPr>
        <w:t>.</w:t>
      </w:r>
      <w:r w:rsidR="00DD3DFC">
        <w:rPr>
          <w:rFonts w:asciiTheme="minorHAnsi" w:hAnsiTheme="minorHAnsi" w:cs="Tahoma"/>
          <w:sz w:val="20"/>
          <w:szCs w:val="20"/>
        </w:rPr>
        <w:t xml:space="preserve"> V případě prodlení </w:t>
      </w:r>
      <w:r w:rsidR="00770EC2">
        <w:rPr>
          <w:rFonts w:asciiTheme="minorHAnsi" w:hAnsiTheme="minorHAnsi" w:cs="Tahoma"/>
          <w:sz w:val="20"/>
          <w:szCs w:val="20"/>
        </w:rPr>
        <w:t>vlastníka</w:t>
      </w:r>
      <w:r w:rsidR="00DD3DFC">
        <w:rPr>
          <w:rFonts w:asciiTheme="minorHAnsi" w:hAnsiTheme="minorHAnsi" w:cs="Tahoma"/>
          <w:sz w:val="20"/>
          <w:szCs w:val="20"/>
        </w:rPr>
        <w:t xml:space="preserve"> s úhradou faktury sjednávají strany této smlouvy smluvní úrok z prodlení ve výši 0,015 % z dlužné částky za každý den prodlení.</w:t>
      </w:r>
    </w:p>
    <w:p w14:paraId="11FB0E27"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w:t>
      </w:r>
      <w:r w:rsidR="00770EC2">
        <w:rPr>
          <w:rFonts w:asciiTheme="minorHAnsi" w:hAnsiTheme="minorHAnsi" w:cs="Tahoma"/>
          <w:sz w:val="20"/>
          <w:szCs w:val="20"/>
        </w:rPr>
        <w:t>é</w:t>
      </w:r>
      <w:r w:rsidRPr="00B1322B">
        <w:rPr>
          <w:rFonts w:asciiTheme="minorHAnsi" w:hAnsiTheme="minorHAnsi" w:cs="Tahoma"/>
          <w:sz w:val="20"/>
          <w:szCs w:val="20"/>
        </w:rPr>
        <w:t xml:space="preserve"> faktur</w:t>
      </w:r>
      <w:r w:rsidR="00770EC2">
        <w:rPr>
          <w:rFonts w:asciiTheme="minorHAnsi" w:hAnsiTheme="minorHAnsi" w:cs="Tahoma"/>
          <w:sz w:val="20"/>
          <w:szCs w:val="20"/>
        </w:rPr>
        <w:t>y</w:t>
      </w:r>
      <w:r w:rsidRPr="00B1322B">
        <w:rPr>
          <w:rFonts w:asciiTheme="minorHAnsi" w:hAnsiTheme="minorHAnsi" w:cs="Tahoma"/>
          <w:sz w:val="20"/>
          <w:szCs w:val="20"/>
        </w:rPr>
        <w:t xml:space="preserve"> musí formou a obsah</w:t>
      </w:r>
      <w:r w:rsidR="00832A63">
        <w:rPr>
          <w:rFonts w:asciiTheme="minorHAnsi" w:hAnsiTheme="minorHAnsi" w:cs="Tahoma"/>
          <w:sz w:val="20"/>
          <w:szCs w:val="20"/>
        </w:rPr>
        <w:t xml:space="preserve">em odpovídat platným předpisům. </w:t>
      </w:r>
      <w:r w:rsidR="00770EC2">
        <w:rPr>
          <w:rFonts w:asciiTheme="minorHAnsi" w:hAnsiTheme="minorHAnsi" w:cs="Tahoma"/>
          <w:sz w:val="20"/>
          <w:szCs w:val="20"/>
        </w:rPr>
        <w:t>Vlastník</w:t>
      </w:r>
      <w:r w:rsidRPr="00B1322B">
        <w:rPr>
          <w:rFonts w:asciiTheme="minorHAnsi" w:hAnsiTheme="minorHAnsi" w:cs="Tahoma"/>
          <w:sz w:val="20"/>
          <w:szCs w:val="20"/>
        </w:rPr>
        <w:t xml:space="preserve"> je oprávněn ve lhůtě splatnosti fakturu </w:t>
      </w:r>
      <w:r w:rsidR="008B5BAD">
        <w:rPr>
          <w:rFonts w:asciiTheme="minorHAnsi" w:hAnsiTheme="minorHAnsi" w:cs="Tahoma"/>
          <w:sz w:val="20"/>
          <w:szCs w:val="20"/>
        </w:rPr>
        <w:t>provozovatel</w:t>
      </w:r>
      <w:r w:rsidRPr="00B1322B">
        <w:rPr>
          <w:rFonts w:asciiTheme="minorHAnsi" w:hAnsiTheme="minorHAnsi" w:cs="Tahoma"/>
          <w:sz w:val="20"/>
          <w:szCs w:val="20"/>
        </w:rPr>
        <w:t>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675AAEE7"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1CF4D1BA" w14:textId="77777777" w:rsidR="008B5BAD" w:rsidRDefault="008B5BAD" w:rsidP="008B5BAD">
      <w:pPr>
        <w:pStyle w:val="Odstavecseseznamem"/>
        <w:spacing w:after="60" w:line="240" w:lineRule="auto"/>
        <w:ind w:left="567"/>
        <w:jc w:val="both"/>
        <w:rPr>
          <w:rFonts w:asciiTheme="minorHAnsi" w:hAnsiTheme="minorHAnsi" w:cs="Tahoma"/>
          <w:sz w:val="20"/>
          <w:szCs w:val="20"/>
        </w:rPr>
      </w:pPr>
    </w:p>
    <w:p w14:paraId="771E7F12"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67FDBFB6" w14:textId="77777777" w:rsidR="008B5BAD" w:rsidRPr="00B15A22" w:rsidRDefault="008B5BAD" w:rsidP="008B5BAD">
      <w:pPr>
        <w:pStyle w:val="Odstavecseseznamem"/>
        <w:spacing w:after="0" w:line="240" w:lineRule="auto"/>
        <w:ind w:left="0"/>
        <w:jc w:val="center"/>
        <w:rPr>
          <w:rFonts w:cs="Tahoma"/>
          <w:b/>
        </w:rPr>
      </w:pPr>
      <w:bookmarkStart w:id="1" w:name="bookmark17"/>
      <w:r w:rsidRPr="00B15A22">
        <w:rPr>
          <w:rFonts w:cs="Tahoma"/>
          <w:b/>
        </w:rPr>
        <w:t>Smluvní sankce</w:t>
      </w:r>
      <w:bookmarkEnd w:id="1"/>
    </w:p>
    <w:p w14:paraId="0CB091CC" w14:textId="77777777" w:rsidR="008B5BAD" w:rsidRPr="008B5BAD" w:rsidRDefault="008B5BAD" w:rsidP="008B5BAD">
      <w:pPr>
        <w:pStyle w:val="Zkladntext"/>
        <w:rPr>
          <w:rFonts w:ascii="Calibri" w:hAnsi="Calibri"/>
        </w:rPr>
      </w:pPr>
    </w:p>
    <w:p w14:paraId="6CD5E911" w14:textId="4F85251D"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Vlastník je oprávněn vůči provozovateli uplatnit smluvní pokutu v částce </w:t>
      </w:r>
      <w:r w:rsidR="001C5CD3">
        <w:rPr>
          <w:rFonts w:cs="Tahoma"/>
          <w:sz w:val="20"/>
          <w:szCs w:val="20"/>
        </w:rPr>
        <w:t>10.000</w:t>
      </w:r>
      <w:r w:rsidRPr="008B5BAD">
        <w:rPr>
          <w:rFonts w:cs="Tahoma"/>
          <w:sz w:val="20"/>
          <w:szCs w:val="20"/>
        </w:rPr>
        <w:t>,- Kč za každé porušení povinnosti uvedené v příloze č. 1 této smlouvy</w:t>
      </w:r>
      <w:r>
        <w:rPr>
          <w:rFonts w:cs="Tahoma"/>
          <w:sz w:val="20"/>
          <w:szCs w:val="20"/>
        </w:rPr>
        <w:t>.</w:t>
      </w:r>
    </w:p>
    <w:p w14:paraId="655B2696" w14:textId="77777777" w:rsidR="008B5BAD" w:rsidRDefault="008B5BAD" w:rsidP="008B5BAD">
      <w:pPr>
        <w:widowControl w:val="0"/>
        <w:tabs>
          <w:tab w:val="left" w:pos="993"/>
        </w:tabs>
        <w:spacing w:after="0" w:line="240" w:lineRule="auto"/>
        <w:jc w:val="both"/>
        <w:rPr>
          <w:rFonts w:cs="Arial"/>
          <w:sz w:val="20"/>
          <w:szCs w:val="20"/>
        </w:rPr>
      </w:pPr>
    </w:p>
    <w:p w14:paraId="74E43A9B" w14:textId="77777777" w:rsid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Nárok na zaplacení smluvní pokuty </w:t>
      </w:r>
      <w:r>
        <w:rPr>
          <w:rFonts w:cs="Tahoma"/>
          <w:sz w:val="20"/>
          <w:szCs w:val="20"/>
        </w:rPr>
        <w:t>vlastníkovi</w:t>
      </w:r>
      <w:r w:rsidRPr="008B5BAD">
        <w:rPr>
          <w:rFonts w:cs="Tahoma"/>
          <w:sz w:val="20"/>
          <w:szCs w:val="20"/>
        </w:rPr>
        <w:t xml:space="preserve"> nevznikne tehdy, jestliže k porušení povinnosti </w:t>
      </w:r>
      <w:r>
        <w:rPr>
          <w:rFonts w:cs="Tahoma"/>
          <w:sz w:val="20"/>
          <w:szCs w:val="20"/>
        </w:rPr>
        <w:t xml:space="preserve">provozovatele </w:t>
      </w:r>
      <w:r w:rsidRPr="008B5BAD">
        <w:rPr>
          <w:rFonts w:cs="Tahoma"/>
          <w:sz w:val="20"/>
          <w:szCs w:val="20"/>
        </w:rPr>
        <w:t xml:space="preserve">došlo v důsledku </w:t>
      </w:r>
      <w:r>
        <w:rPr>
          <w:rFonts w:cs="Tahoma"/>
          <w:sz w:val="20"/>
          <w:szCs w:val="20"/>
        </w:rPr>
        <w:t xml:space="preserve">okolností </w:t>
      </w:r>
      <w:r w:rsidRPr="008B5BAD">
        <w:rPr>
          <w:rFonts w:cs="Tahoma"/>
          <w:sz w:val="20"/>
          <w:szCs w:val="20"/>
        </w:rPr>
        <w:t>vyšší moci</w:t>
      </w:r>
      <w:r>
        <w:rPr>
          <w:rFonts w:cs="Tahoma"/>
          <w:sz w:val="20"/>
          <w:szCs w:val="20"/>
        </w:rPr>
        <w:t xml:space="preserve"> ve smyslu ust. § 2913 občanského zákoníku.</w:t>
      </w:r>
      <w:r w:rsidRPr="008B5BAD">
        <w:rPr>
          <w:rFonts w:cs="Tahoma"/>
          <w:sz w:val="20"/>
          <w:szCs w:val="20"/>
        </w:rPr>
        <w:t xml:space="preserve"> </w:t>
      </w:r>
    </w:p>
    <w:p w14:paraId="72A93EA5" w14:textId="77777777" w:rsidR="008B5BAD" w:rsidRPr="008B5BAD" w:rsidRDefault="008B5BAD" w:rsidP="008B5BAD">
      <w:pPr>
        <w:pStyle w:val="Odstavecseseznamem"/>
        <w:spacing w:after="60" w:line="240" w:lineRule="auto"/>
        <w:ind w:left="567"/>
        <w:jc w:val="both"/>
        <w:rPr>
          <w:rFonts w:cs="Tahoma"/>
          <w:sz w:val="20"/>
          <w:szCs w:val="20"/>
        </w:rPr>
      </w:pPr>
    </w:p>
    <w:p w14:paraId="61D54756"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Uplatněním nároku na zaplacení smluvní pokuty ani jejím skutečným zaplacením nezanikne povinnost </w:t>
      </w:r>
      <w:r>
        <w:rPr>
          <w:rFonts w:cs="Tahoma"/>
          <w:sz w:val="20"/>
          <w:szCs w:val="20"/>
        </w:rPr>
        <w:t>provozovatele</w:t>
      </w:r>
      <w:r w:rsidRPr="008B5BAD">
        <w:rPr>
          <w:rFonts w:cs="Tahoma"/>
          <w:sz w:val="20"/>
          <w:szCs w:val="20"/>
        </w:rPr>
        <w:t xml:space="preserve"> splnit povinnost, jejíž plnění bylo zajištěno smluvní pokutou. </w:t>
      </w:r>
    </w:p>
    <w:p w14:paraId="4E1E90C6" w14:textId="77777777" w:rsidR="008B5BAD" w:rsidRPr="00525AFE" w:rsidRDefault="008B5BAD" w:rsidP="008B5BAD"/>
    <w:p w14:paraId="05A4D04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1ED7E1AE"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 xml:space="preserve">Práva a povinnosti </w:t>
      </w:r>
      <w:r>
        <w:rPr>
          <w:rFonts w:cs="Tahoma"/>
          <w:b/>
        </w:rPr>
        <w:t>provozovatele</w:t>
      </w:r>
    </w:p>
    <w:p w14:paraId="5AF9A388" w14:textId="77777777" w:rsidR="008B5BAD" w:rsidRPr="00525AFE" w:rsidRDefault="008B5BAD" w:rsidP="008B5BAD">
      <w:pPr>
        <w:pStyle w:val="Zkladntext"/>
        <w:rPr>
          <w:rFonts w:ascii="Calibri" w:hAnsi="Calibri"/>
          <w:sz w:val="22"/>
          <w:szCs w:val="22"/>
        </w:rPr>
      </w:pPr>
    </w:p>
    <w:p w14:paraId="360371A6" w14:textId="77777777" w:rsidR="008B5BAD" w:rsidRPr="00B15A22" w:rsidRDefault="008B5BAD" w:rsidP="008B5BAD">
      <w:pPr>
        <w:pStyle w:val="Odstavecseseznamem"/>
        <w:numPr>
          <w:ilvl w:val="1"/>
          <w:numId w:val="32"/>
        </w:numPr>
        <w:spacing w:after="60" w:line="240" w:lineRule="auto"/>
        <w:ind w:left="567" w:hanging="567"/>
        <w:jc w:val="both"/>
        <w:rPr>
          <w:rFonts w:cs="Tahoma"/>
          <w:sz w:val="20"/>
        </w:rPr>
      </w:pPr>
      <w:r>
        <w:rPr>
          <w:rFonts w:cs="Tahoma"/>
          <w:sz w:val="20"/>
        </w:rPr>
        <w:t>Provozovatel</w:t>
      </w:r>
      <w:r w:rsidRPr="00B15A22">
        <w:rPr>
          <w:rFonts w:cs="Tahoma"/>
          <w:sz w:val="20"/>
        </w:rPr>
        <w:t xml:space="preserve"> je povinen dodržovat zadávací podmínky uvedené v zadávací dokume</w:t>
      </w:r>
      <w:r>
        <w:rPr>
          <w:rFonts w:cs="Tahoma"/>
          <w:sz w:val="20"/>
        </w:rPr>
        <w:t xml:space="preserve">ntaci v rámci zadávacího řízení, </w:t>
      </w:r>
      <w:r w:rsidRPr="00B15A22">
        <w:rPr>
          <w:rFonts w:cs="Tahoma"/>
          <w:sz w:val="20"/>
        </w:rPr>
        <w:t xml:space="preserve">která tvoří přílohu č. </w:t>
      </w:r>
      <w:r>
        <w:rPr>
          <w:rFonts w:cs="Tahoma"/>
          <w:sz w:val="20"/>
        </w:rPr>
        <w:t>4</w:t>
      </w:r>
      <w:r w:rsidRPr="00B15A22">
        <w:rPr>
          <w:rFonts w:cs="Tahoma"/>
          <w:sz w:val="20"/>
        </w:rPr>
        <w:t xml:space="preserve"> této smlouvy.</w:t>
      </w:r>
    </w:p>
    <w:p w14:paraId="3D2BAD98" w14:textId="77777777" w:rsidR="007630B2" w:rsidRPr="001C5CD3" w:rsidRDefault="008B5BAD" w:rsidP="007630B2">
      <w:pPr>
        <w:pStyle w:val="Odstavecseseznamem"/>
        <w:numPr>
          <w:ilvl w:val="1"/>
          <w:numId w:val="32"/>
        </w:numPr>
        <w:spacing w:after="60" w:line="240" w:lineRule="auto"/>
        <w:ind w:left="567" w:hanging="567"/>
        <w:jc w:val="both"/>
        <w:rPr>
          <w:rFonts w:cs="Tahoma"/>
          <w:sz w:val="20"/>
        </w:rPr>
      </w:pPr>
      <w:r w:rsidRPr="00B15A22">
        <w:rPr>
          <w:rFonts w:cs="Tahoma"/>
          <w:sz w:val="20"/>
        </w:rPr>
        <w:t xml:space="preserve">V rámci plnění předmětu této smlouvy se </w:t>
      </w:r>
      <w:r>
        <w:rPr>
          <w:rFonts w:cs="Tahoma"/>
          <w:sz w:val="20"/>
        </w:rPr>
        <w:t>provozovatel</w:t>
      </w:r>
      <w:r w:rsidRPr="00B15A22">
        <w:rPr>
          <w:rFonts w:cs="Tahoma"/>
          <w:sz w:val="20"/>
        </w:rPr>
        <w:t xml:space="preserve"> dále zavazuje zajišťovat pravideln</w:t>
      </w:r>
      <w:r>
        <w:rPr>
          <w:rFonts w:cs="Tahoma"/>
          <w:sz w:val="20"/>
        </w:rPr>
        <w:t xml:space="preserve">ou kontrolu zařízení hydraulické clony a jeho běžnou údržbu, hradit elektrickou energii spotřebovanou provozem hydraulické clony na svůj </w:t>
      </w:r>
      <w:r w:rsidRPr="001C5CD3">
        <w:rPr>
          <w:rFonts w:cs="Tahoma"/>
          <w:sz w:val="20"/>
        </w:rPr>
        <w:t>vlastní náklad, sledovat pesticidní látky dle požadavků monitoringu a zajistit dozor hydrologa k vyhodnocení provozu hydraulické bariéry.</w:t>
      </w:r>
      <w:r w:rsidR="007630B2" w:rsidRPr="001C5CD3">
        <w:rPr>
          <w:rFonts w:cs="Tahoma"/>
          <w:sz w:val="20"/>
        </w:rPr>
        <w:t xml:space="preserve"> </w:t>
      </w:r>
    </w:p>
    <w:p w14:paraId="4FAF7436" w14:textId="77777777" w:rsidR="007630B2" w:rsidRPr="001C5CD3" w:rsidRDefault="007630B2" w:rsidP="007630B2">
      <w:pPr>
        <w:pStyle w:val="Odstavecseseznamem"/>
        <w:numPr>
          <w:ilvl w:val="1"/>
          <w:numId w:val="32"/>
        </w:numPr>
        <w:spacing w:after="60" w:line="240" w:lineRule="auto"/>
        <w:ind w:left="567" w:hanging="567"/>
        <w:jc w:val="both"/>
        <w:rPr>
          <w:rFonts w:cs="Tahoma"/>
          <w:sz w:val="20"/>
        </w:rPr>
      </w:pPr>
      <w:r w:rsidRPr="001C5CD3">
        <w:rPr>
          <w:rFonts w:cs="Tahoma"/>
          <w:sz w:val="20"/>
        </w:rPr>
        <w:t xml:space="preserve">Provozovatel je povinen předložit vlastníkovi 4 x ročně výsledkové protokoly provedených vzorků ze všech 15-ti pozorovaných vrtů. Výsledkové protokoly budou předloženy k 30.3.; 30.6.; 30.9. a 30.12. příslušného roku. </w:t>
      </w:r>
    </w:p>
    <w:p w14:paraId="190A2D36" w14:textId="77777777" w:rsidR="008B5BAD" w:rsidRPr="00525AFE" w:rsidRDefault="008B5BAD" w:rsidP="008B5BAD">
      <w:pPr>
        <w:tabs>
          <w:tab w:val="num" w:pos="567"/>
        </w:tabs>
        <w:ind w:left="567" w:hanging="567"/>
        <w:rPr>
          <w:rFonts w:cs="Arial"/>
        </w:rPr>
      </w:pPr>
      <w:bookmarkStart w:id="2" w:name="bookmark19"/>
    </w:p>
    <w:bookmarkEnd w:id="2"/>
    <w:p w14:paraId="3675322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4912E614"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Způsoby ukončení smlouvy</w:t>
      </w:r>
    </w:p>
    <w:p w14:paraId="75115F29" w14:textId="77777777" w:rsidR="008B5BAD" w:rsidRPr="00525AFE" w:rsidRDefault="008B5BAD" w:rsidP="008B5BAD">
      <w:pPr>
        <w:pStyle w:val="Zkladntext"/>
        <w:rPr>
          <w:rFonts w:ascii="Calibri" w:hAnsi="Calibri"/>
          <w:sz w:val="22"/>
          <w:szCs w:val="22"/>
        </w:rPr>
      </w:pPr>
    </w:p>
    <w:p w14:paraId="367C9631"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Účinnost smlouvy končí uplynutím doby sjednané v čl. V odst. 5.1 této smlouvy. </w:t>
      </w:r>
    </w:p>
    <w:p w14:paraId="649A97A9"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 případě odstoupení od smlouvy zůstávají nadále v platnosti ujednání týkající se nároků na zaplacení těch smluvních sankcí, na jejichž zaplacení vznikl nárok přede dnem zániku smlouvy. Odstoupení od smlouvy se nedotýká ani nároku na náhradu škody vzniklé porušením smlouvy.</w:t>
      </w:r>
    </w:p>
    <w:p w14:paraId="19B921A3"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K ukončení této smlouvy může dojít dohodou smluvních stran nebo odstoupením od smlouvy. K odstoupení od smlouvy může dojít z důvodu podstatného porušení smluvních povinností smluvní strany, když pro účely této smlouvy se za podstatné porušení smluvních povinností na straně provozovatele považují zejména:</w:t>
      </w:r>
    </w:p>
    <w:p w14:paraId="6E4C2BA0"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prodlení provozovatele se splněním smluvní povinnosti v případě, že byl na toto prodlení ze strany zadavatele upozorněn a v dodatečně poskytnuté přiměřené lhůtě nesjednal nápravu,</w:t>
      </w:r>
    </w:p>
    <w:p w14:paraId="7B3288EA" w14:textId="77777777" w:rsid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pozbude svého podnikatelského oprávnění, které mu umožňuje činnosti dle této smlouvy</w:t>
      </w:r>
      <w:r>
        <w:rPr>
          <w:rFonts w:cs="Arial"/>
          <w:sz w:val="20"/>
          <w:szCs w:val="20"/>
        </w:rPr>
        <w:t>,</w:t>
      </w:r>
    </w:p>
    <w:p w14:paraId="5CBB7982"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na majetek provozovatele bude prohlášen konkurs nebo návrh na prohlášení konkursu bude zamítnut pro nedostatek majetku,</w:t>
      </w:r>
    </w:p>
    <w:p w14:paraId="1F315DD9"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vstoupí do likvidace,</w:t>
      </w:r>
    </w:p>
    <w:p w14:paraId="43EA1DB5"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lastRenderedPageBreak/>
        <w:t xml:space="preserve">provozovatel pozbyde jakéhokoliv oprávnění, které je vyžadováno právními předpisy pro provádění činnosti, k níž je </w:t>
      </w:r>
      <w:r>
        <w:rPr>
          <w:rFonts w:cs="Arial"/>
          <w:sz w:val="20"/>
          <w:szCs w:val="20"/>
        </w:rPr>
        <w:t xml:space="preserve">touto </w:t>
      </w:r>
      <w:r w:rsidRPr="008B5BAD">
        <w:rPr>
          <w:rFonts w:cs="Arial"/>
          <w:sz w:val="20"/>
          <w:szCs w:val="20"/>
        </w:rPr>
        <w:t>smlouvou zavázán.</w:t>
      </w:r>
    </w:p>
    <w:p w14:paraId="0782745C"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Za podstatné porušení smluvních povinností na straně vlastník</w:t>
      </w:r>
      <w:r>
        <w:rPr>
          <w:rFonts w:cs="Tahoma"/>
          <w:sz w:val="20"/>
          <w:szCs w:val="20"/>
        </w:rPr>
        <w:t>a</w:t>
      </w:r>
      <w:r w:rsidRPr="008B5BAD">
        <w:rPr>
          <w:rFonts w:cs="Tahoma"/>
          <w:sz w:val="20"/>
          <w:szCs w:val="20"/>
        </w:rPr>
        <w:t xml:space="preserve"> se pro účely této smlouvy považuje zejména:</w:t>
      </w:r>
    </w:p>
    <w:p w14:paraId="32B6AB77"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prodlení vlastník</w:t>
      </w:r>
      <w:r>
        <w:rPr>
          <w:rFonts w:cs="Arial"/>
          <w:sz w:val="20"/>
          <w:szCs w:val="20"/>
        </w:rPr>
        <w:t>a</w:t>
      </w:r>
      <w:r w:rsidRPr="008B5BAD">
        <w:rPr>
          <w:rFonts w:cs="Arial"/>
          <w:sz w:val="20"/>
          <w:szCs w:val="20"/>
        </w:rPr>
        <w:t xml:space="preserve"> s úhradou svých peněžitých závazků po dobu delší 90 dnů</w:t>
      </w:r>
      <w:r>
        <w:rPr>
          <w:rFonts w:cs="Arial"/>
          <w:sz w:val="20"/>
          <w:szCs w:val="20"/>
        </w:rPr>
        <w:t>,</w:t>
      </w:r>
    </w:p>
    <w:p w14:paraId="24DCB6FE"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opakované neposkytnutí součinnosti pro řádné plnění závazků provozovatele ze smlouvy, a to po předchozím upozornění ze strany provozovatele</w:t>
      </w:r>
      <w:r>
        <w:rPr>
          <w:rFonts w:cs="Arial"/>
          <w:sz w:val="20"/>
          <w:szCs w:val="20"/>
        </w:rPr>
        <w:t>,</w:t>
      </w:r>
    </w:p>
    <w:p w14:paraId="4265020B" w14:textId="77777777" w:rsid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Odstoupení od smlouvy musí být provedeno písemnou formou, přičemž písemný projev vůle od smlouvy odstoupit musí být druhé smluvní straně doručen. Účinky každého odstoupení od smlouvy nastanou okamžikem doručení tohoto jednostranného písemného projevu vůle odstoupit od smlouvy druhé smluvní straně.</w:t>
      </w:r>
    </w:p>
    <w:p w14:paraId="380C3CAF" w14:textId="77777777" w:rsidR="008B5BAD" w:rsidRPr="008B5BAD" w:rsidRDefault="008B5BAD" w:rsidP="008B5BAD">
      <w:pPr>
        <w:pStyle w:val="Odstavecseseznamem"/>
        <w:spacing w:after="60" w:line="240" w:lineRule="auto"/>
        <w:ind w:left="567"/>
        <w:jc w:val="both"/>
        <w:rPr>
          <w:rFonts w:cs="Tahoma"/>
          <w:sz w:val="20"/>
          <w:szCs w:val="20"/>
        </w:rPr>
      </w:pPr>
    </w:p>
    <w:p w14:paraId="4880D380" w14:textId="77777777" w:rsidR="008B5BAD" w:rsidRPr="00793793" w:rsidRDefault="008B5BAD" w:rsidP="008B5BAD">
      <w:pPr>
        <w:pStyle w:val="Odstavecseseznamem"/>
        <w:numPr>
          <w:ilvl w:val="0"/>
          <w:numId w:val="32"/>
        </w:numPr>
        <w:spacing w:after="0" w:line="240" w:lineRule="auto"/>
        <w:ind w:left="0" w:firstLine="0"/>
        <w:jc w:val="center"/>
        <w:rPr>
          <w:rFonts w:cs="Tahoma"/>
          <w:b/>
          <w:sz w:val="20"/>
          <w:szCs w:val="20"/>
        </w:rPr>
      </w:pPr>
    </w:p>
    <w:p w14:paraId="113EABBF" w14:textId="77777777" w:rsidR="008B5BAD" w:rsidRPr="00793793" w:rsidRDefault="008B5BAD" w:rsidP="008B5BAD">
      <w:pPr>
        <w:pStyle w:val="Odstavecseseznamem"/>
        <w:spacing w:after="0" w:line="240" w:lineRule="auto"/>
        <w:ind w:left="0"/>
        <w:jc w:val="center"/>
        <w:rPr>
          <w:rFonts w:cs="Tahoma"/>
          <w:b/>
          <w:sz w:val="20"/>
          <w:szCs w:val="20"/>
        </w:rPr>
      </w:pPr>
      <w:r w:rsidRPr="00793793">
        <w:rPr>
          <w:rFonts w:cs="Tahoma"/>
          <w:b/>
          <w:sz w:val="20"/>
          <w:szCs w:val="20"/>
        </w:rPr>
        <w:t>Ustanovení společná</w:t>
      </w:r>
    </w:p>
    <w:p w14:paraId="2C4F747D" w14:textId="77777777" w:rsidR="008B5BAD" w:rsidRPr="00793793" w:rsidRDefault="008B5BAD" w:rsidP="008B5BAD">
      <w:pPr>
        <w:pStyle w:val="Zkladntext"/>
        <w:rPr>
          <w:rFonts w:ascii="Calibri" w:hAnsi="Calibri"/>
        </w:rPr>
      </w:pPr>
    </w:p>
    <w:p w14:paraId="7F34986D" w14:textId="3BE4A062"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 xml:space="preserve">Smlouva nabývá platnosti dnem podpisu smluvní stranou, která ji podepíše jako druhá, a nabývá účinnosti dnem </w:t>
      </w:r>
      <w:r w:rsidR="001C5CD3" w:rsidRPr="001C5CD3">
        <w:rPr>
          <w:rFonts w:cs="Tahoma"/>
          <w:sz w:val="20"/>
          <w:szCs w:val="20"/>
        </w:rPr>
        <w:t xml:space="preserve">vydání kolaudačního souhlasu ke stavbě </w:t>
      </w:r>
      <w:r w:rsidR="001C5CD3" w:rsidRPr="001C5CD3">
        <w:rPr>
          <w:rFonts w:asciiTheme="minorHAnsi" w:hAnsiTheme="minorHAnsi" w:cs="Tahoma"/>
          <w:sz w:val="20"/>
        </w:rPr>
        <w:t>hydraulické clony ochranného čerpání podzemních vod v prameništi Bědovice</w:t>
      </w:r>
    </w:p>
    <w:p w14:paraId="1FC89692"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Smlouva bude uveřejněna v registru smluv dle zákona č. 340/2015 Sb., o zvláštních podmínkách účinnosti některých smluv, uveřejňování těchto smluv a o registru smluv. Vlastník se zavazuje realizovat zveřejnění této smlouvy v předmětném registru v souladu s uvedeným zákonem.</w:t>
      </w:r>
    </w:p>
    <w:p w14:paraId="6D451403"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Změny smlouvy se provádějí formou písemných dodatků podepsaných provozovatelem a vlastníkem nebo způsobem stanoveným ve smlouvě, a to vždy po předchozím vzájemném projednání a za předpokladu dodržení zákona č. 134/2016 Sb., zadávání veřejných zakázek, ve znění pozdějších předpisů.</w:t>
      </w:r>
    </w:p>
    <w:p w14:paraId="0E1DA10B"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Smluvní strany prohlašují, že skutečnosti uvedené v této smlouvě nepovažují za obchodní tajemství ve smyslu § 504 OZ a udělují svolení k jejich užití a zveřejnění bez stanovení jakýchkoliv dalších podmínek.</w:t>
      </w:r>
    </w:p>
    <w:p w14:paraId="21B7D07B" w14:textId="77777777" w:rsidR="008B5BAD" w:rsidRPr="001C5CD3" w:rsidRDefault="008B5BAD" w:rsidP="008B5BAD"/>
    <w:p w14:paraId="23C5BBFA" w14:textId="77777777" w:rsidR="008B5BAD" w:rsidRPr="001C5CD3" w:rsidRDefault="008B5BAD" w:rsidP="008B5BAD">
      <w:pPr>
        <w:pStyle w:val="Odstavecseseznamem"/>
        <w:numPr>
          <w:ilvl w:val="0"/>
          <w:numId w:val="32"/>
        </w:numPr>
        <w:spacing w:after="0" w:line="240" w:lineRule="auto"/>
        <w:ind w:left="0" w:firstLine="0"/>
        <w:jc w:val="center"/>
        <w:rPr>
          <w:rFonts w:cs="Tahoma"/>
          <w:b/>
          <w:sz w:val="20"/>
          <w:szCs w:val="20"/>
        </w:rPr>
      </w:pPr>
    </w:p>
    <w:p w14:paraId="73C92F9F" w14:textId="77777777" w:rsidR="008B5BAD" w:rsidRPr="001C5CD3" w:rsidRDefault="008B5BAD" w:rsidP="008B5BAD">
      <w:pPr>
        <w:pStyle w:val="Odstavecseseznamem"/>
        <w:spacing w:after="0" w:line="240" w:lineRule="auto"/>
        <w:ind w:left="0"/>
        <w:jc w:val="center"/>
        <w:rPr>
          <w:rFonts w:cs="Tahoma"/>
          <w:b/>
          <w:sz w:val="20"/>
          <w:szCs w:val="20"/>
        </w:rPr>
      </w:pPr>
      <w:r w:rsidRPr="001C5CD3">
        <w:rPr>
          <w:rFonts w:cs="Tahoma"/>
          <w:b/>
          <w:sz w:val="20"/>
          <w:szCs w:val="20"/>
        </w:rPr>
        <w:t>Pojištění odpovědnosti provozovatele</w:t>
      </w:r>
    </w:p>
    <w:p w14:paraId="0834E3BF" w14:textId="77777777" w:rsidR="008B5BAD" w:rsidRPr="001C5CD3" w:rsidRDefault="008B5BAD" w:rsidP="008B5BAD">
      <w:pPr>
        <w:pStyle w:val="Zkladntext"/>
        <w:rPr>
          <w:rFonts w:ascii="Calibri" w:hAnsi="Calibri"/>
        </w:rPr>
      </w:pPr>
    </w:p>
    <w:p w14:paraId="7011C8F6" w14:textId="77777777" w:rsidR="008B5BAD" w:rsidRPr="001C5CD3" w:rsidRDefault="008B5BAD" w:rsidP="008B5BAD">
      <w:pPr>
        <w:pStyle w:val="Odstavecseseznamem"/>
        <w:numPr>
          <w:ilvl w:val="1"/>
          <w:numId w:val="32"/>
        </w:numPr>
        <w:spacing w:after="60" w:line="240" w:lineRule="auto"/>
        <w:ind w:left="567" w:hanging="567"/>
        <w:jc w:val="both"/>
        <w:rPr>
          <w:rFonts w:cs="Arial"/>
          <w:sz w:val="20"/>
          <w:szCs w:val="20"/>
        </w:rPr>
      </w:pPr>
      <w:r w:rsidRPr="001C5CD3">
        <w:rPr>
          <w:rFonts w:cs="Tahoma"/>
          <w:sz w:val="20"/>
          <w:szCs w:val="20"/>
        </w:rPr>
        <w:t>Provozovatel</w:t>
      </w:r>
      <w:r w:rsidRPr="001C5CD3">
        <w:rPr>
          <w:rFonts w:cs="Arial"/>
          <w:sz w:val="20"/>
          <w:szCs w:val="20"/>
        </w:rPr>
        <w:t xml:space="preserve"> prohlašuje a zavazuje se, že po celou dobu platnosti této smlouvy bude mít sjednáno pojištění své odpovědnosti za škodu způsobenou při výkonu své podnikatelské činnosti, a to ve výši pojistného krytí </w:t>
      </w:r>
      <w:r w:rsidRPr="001C5CD3">
        <w:rPr>
          <w:rFonts w:cs="Arial"/>
          <w:b/>
          <w:sz w:val="20"/>
          <w:szCs w:val="20"/>
        </w:rPr>
        <w:t>min. 1 mil. Kč pro jednu pojistnou událost</w:t>
      </w:r>
      <w:r w:rsidRPr="001C5CD3">
        <w:rPr>
          <w:rFonts w:cs="Arial"/>
          <w:sz w:val="20"/>
          <w:szCs w:val="20"/>
        </w:rPr>
        <w:t>. Prostá kopie pojistné smlouvy nebo prostá kopie pojistného certifikátu je přílohou č. 5 této smlouvy.</w:t>
      </w:r>
    </w:p>
    <w:p w14:paraId="75577682" w14:textId="77777777" w:rsidR="008B5BAD" w:rsidRPr="00F10AE3" w:rsidRDefault="008B5BAD" w:rsidP="008B5BAD">
      <w:pPr>
        <w:pStyle w:val="Odstavecseseznamem"/>
        <w:numPr>
          <w:ilvl w:val="0"/>
          <w:numId w:val="32"/>
        </w:numPr>
        <w:spacing w:after="0" w:line="240" w:lineRule="auto"/>
        <w:ind w:left="0" w:firstLine="0"/>
        <w:jc w:val="center"/>
        <w:rPr>
          <w:rFonts w:cs="Tahoma"/>
          <w:b/>
        </w:rPr>
      </w:pPr>
    </w:p>
    <w:p w14:paraId="376A3DDB" w14:textId="77777777" w:rsidR="008B5BAD" w:rsidRPr="00F10AE3" w:rsidRDefault="008B5BAD" w:rsidP="008B5BAD">
      <w:pPr>
        <w:pStyle w:val="Odstavecseseznamem"/>
        <w:spacing w:after="0" w:line="240" w:lineRule="auto"/>
        <w:ind w:left="0"/>
        <w:jc w:val="center"/>
        <w:rPr>
          <w:rFonts w:cs="Tahoma"/>
          <w:b/>
        </w:rPr>
      </w:pPr>
      <w:r w:rsidRPr="00F10AE3">
        <w:rPr>
          <w:rFonts w:cs="Tahoma"/>
          <w:b/>
        </w:rPr>
        <w:t>Ustanovení závěrečná</w:t>
      </w:r>
    </w:p>
    <w:p w14:paraId="01D3D24E" w14:textId="77777777" w:rsidR="008B5BAD" w:rsidRPr="00525AFE" w:rsidRDefault="008B5BAD" w:rsidP="008B5BAD">
      <w:pPr>
        <w:pStyle w:val="Zkladntext"/>
        <w:rPr>
          <w:rFonts w:ascii="Calibri" w:hAnsi="Calibri"/>
          <w:sz w:val="22"/>
          <w:szCs w:val="22"/>
        </w:rPr>
      </w:pPr>
    </w:p>
    <w:p w14:paraId="3637A259"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Pr>
          <w:rFonts w:cs="Tahoma"/>
          <w:sz w:val="20"/>
          <w:szCs w:val="20"/>
        </w:rPr>
        <w:t>Provozovatel</w:t>
      </w:r>
      <w:r w:rsidRPr="00F10AE3">
        <w:rPr>
          <w:rFonts w:cs="Tahoma"/>
          <w:sz w:val="20"/>
          <w:szCs w:val="20"/>
        </w:rPr>
        <w:t xml:space="preserve"> nesmí bez předchozího písemného souhlasu </w:t>
      </w:r>
      <w:r>
        <w:rPr>
          <w:rFonts w:cs="Tahoma"/>
          <w:sz w:val="20"/>
          <w:szCs w:val="20"/>
        </w:rPr>
        <w:t>vlastníka</w:t>
      </w:r>
      <w:r w:rsidRPr="00F10AE3">
        <w:rPr>
          <w:rFonts w:cs="Tahoma"/>
          <w:sz w:val="20"/>
          <w:szCs w:val="20"/>
        </w:rPr>
        <w:t xml:space="preserve"> postoupit tuto smlouvu nebo jakoukoliv její část, ani žádný prospěch či zájem v této smlouvě či na základě této smlouvy, ani postoupit či zastavit pohledávky z této smlouvy.  </w:t>
      </w:r>
    </w:p>
    <w:p w14:paraId="0F5C0A07"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8F962EB"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Tato smlouva je vyhotovena ve třech vyhotoveních, které mají platnost a </w:t>
      </w:r>
      <w:r>
        <w:rPr>
          <w:rFonts w:cs="Tahoma"/>
          <w:sz w:val="20"/>
          <w:szCs w:val="20"/>
        </w:rPr>
        <w:t xml:space="preserve">závaznost originálu. Vlastník </w:t>
      </w:r>
      <w:r w:rsidRPr="00F10AE3">
        <w:rPr>
          <w:rFonts w:cs="Tahoma"/>
          <w:sz w:val="20"/>
          <w:szCs w:val="20"/>
        </w:rPr>
        <w:t xml:space="preserve">obdrží dvě vyhotovení a jedno vyhotovení obdrží </w:t>
      </w:r>
      <w:r>
        <w:rPr>
          <w:rFonts w:cs="Tahoma"/>
          <w:sz w:val="20"/>
          <w:szCs w:val="20"/>
        </w:rPr>
        <w:t>provozovatel</w:t>
      </w:r>
      <w:r w:rsidRPr="00F10AE3">
        <w:rPr>
          <w:rFonts w:cs="Tahoma"/>
          <w:sz w:val="20"/>
          <w:szCs w:val="20"/>
        </w:rPr>
        <w:t>.</w:t>
      </w:r>
    </w:p>
    <w:p w14:paraId="7254A9EF"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Provozovatel souhlasí s tím, že tato smlouva bude v souladu s platnou právní úpravou, zejména z. č. 134/2016 Sb., o zadávání veřejných zakázek, včetně příloh zveřejněna na profilu zadavatele, tj. vlastník</w:t>
      </w:r>
      <w:r w:rsidR="00055F08">
        <w:rPr>
          <w:rFonts w:cs="Tahoma"/>
          <w:sz w:val="20"/>
          <w:szCs w:val="20"/>
        </w:rPr>
        <w:t>a</w:t>
      </w:r>
      <w:r w:rsidRPr="008B5BAD">
        <w:rPr>
          <w:rFonts w:cs="Tahoma"/>
          <w:sz w:val="20"/>
          <w:szCs w:val="20"/>
        </w:rPr>
        <w:t>. Provozovatel prohlašuje, že byl vlastníkem již při podání nabídky upozorněn, že pokud považuje některou část své nabídky za obchodní tajemství, musí to ve své nabídce výslovně uvést. Dále bude tato smlouva uveřejněna v registru smluv. Uveřejnění smlouvy v registru zajistí vlastník.</w:t>
      </w:r>
    </w:p>
    <w:p w14:paraId="1552D03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 všech případech, které neřeší ujednání obsažená v této smlouvě, platí příslušná ustanovení občanského zákoníku.</w:t>
      </w:r>
    </w:p>
    <w:p w14:paraId="250A501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7AEEC67"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lastRenderedPageBreak/>
        <w:t>Veškeré spory, které vzniknou z této smlouvy nebo v souvislosti s ní, a které se nepodaří vyřešit přednostně smírnou cestou, budou rozhodovány obecnými soudy v souladu se zákonem č. 99/1963 Sb., občanským soudním řádem v platném znění.</w:t>
      </w:r>
    </w:p>
    <w:p w14:paraId="2CAFFCCB"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Veškerá vzájemná práva a povinnosti smluvních stran vyplývající z této smlouvy se budou řídit právem České republiky.</w:t>
      </w:r>
    </w:p>
    <w:p w14:paraId="7681B542" w14:textId="77777777" w:rsidR="008B5BAD" w:rsidRPr="008B5BAD" w:rsidRDefault="008B5BAD" w:rsidP="008B5BAD">
      <w:pPr>
        <w:widowControl w:val="0"/>
        <w:numPr>
          <w:ilvl w:val="1"/>
          <w:numId w:val="32"/>
        </w:numPr>
        <w:spacing w:after="60" w:line="240" w:lineRule="auto"/>
        <w:ind w:left="567" w:hanging="567"/>
        <w:jc w:val="both"/>
        <w:rPr>
          <w:rFonts w:cs="Tahoma"/>
          <w:sz w:val="20"/>
          <w:szCs w:val="20"/>
        </w:rPr>
      </w:pPr>
      <w:r w:rsidRPr="008B5BAD">
        <w:rPr>
          <w:rFonts w:cs="Tahoma"/>
          <w:sz w:val="20"/>
          <w:szCs w:val="20"/>
        </w:rPr>
        <w:t>Pokud je nebo se stane jakékoliv ustanovení sjednané mezi smluvními stranami neplatným nebo neúčinným, bude nahrazeno platným a účinným ustanovením, které nejblíže odpovídá hospodářskému účelu nahrazovaného ustanovení.</w:t>
      </w:r>
    </w:p>
    <w:p w14:paraId="6913AA0C" w14:textId="77777777" w:rsidR="008B5BAD" w:rsidRDefault="008B5BAD" w:rsidP="008B5BAD">
      <w:pPr>
        <w:pStyle w:val="ZkladntextIMP"/>
        <w:jc w:val="both"/>
        <w:rPr>
          <w:rFonts w:ascii="Calibri" w:hAnsi="Calibri" w:cs="Calibri"/>
          <w:sz w:val="20"/>
        </w:rPr>
      </w:pPr>
    </w:p>
    <w:p w14:paraId="326F7EFA" w14:textId="77777777" w:rsidR="00055F08" w:rsidRDefault="00055F08" w:rsidP="008B5BAD">
      <w:pPr>
        <w:pStyle w:val="ZkladntextIMP"/>
        <w:jc w:val="both"/>
        <w:rPr>
          <w:rFonts w:ascii="Calibri" w:hAnsi="Calibri" w:cs="Calibri"/>
          <w:sz w:val="20"/>
        </w:rPr>
      </w:pPr>
    </w:p>
    <w:p w14:paraId="7A6716E2" w14:textId="77777777" w:rsidR="008B5BAD" w:rsidRPr="008B5BAD" w:rsidRDefault="008B5BAD" w:rsidP="008B5BAD">
      <w:pPr>
        <w:pStyle w:val="ZkladntextIMP"/>
        <w:jc w:val="both"/>
        <w:rPr>
          <w:rFonts w:ascii="Calibri" w:hAnsi="Calibri" w:cs="Calibri"/>
          <w:sz w:val="20"/>
        </w:rPr>
      </w:pPr>
      <w:r w:rsidRPr="008B5BAD">
        <w:rPr>
          <w:rFonts w:ascii="Calibri" w:hAnsi="Calibri" w:cs="Calibri"/>
          <w:sz w:val="20"/>
        </w:rPr>
        <w:t xml:space="preserve">Tato smlouva je schválena usnesením rady města </w:t>
      </w:r>
      <w:r w:rsidRPr="008B5BAD">
        <w:rPr>
          <w:rFonts w:ascii="Calibri" w:hAnsi="Calibri" w:cs="Arial"/>
          <w:sz w:val="20"/>
          <w:highlight w:val="lightGray"/>
        </w:rPr>
        <w:t>[</w:t>
      </w:r>
      <w:r w:rsidRPr="008B5BAD">
        <w:rPr>
          <w:rFonts w:ascii="Calibri" w:hAnsi="Calibri" w:cs="Calibri"/>
          <w:sz w:val="20"/>
          <w:highlight w:val="lightGray"/>
        </w:rPr>
        <w:t>●</w:t>
      </w:r>
      <w:r w:rsidRPr="008B5BAD">
        <w:rPr>
          <w:rFonts w:ascii="Calibri" w:hAnsi="Calibri" w:cs="Arial"/>
          <w:sz w:val="20"/>
          <w:highlight w:val="lightGray"/>
        </w:rPr>
        <w:t>]</w:t>
      </w:r>
      <w:r w:rsidRPr="008B5BAD">
        <w:rPr>
          <w:rFonts w:ascii="Calibri" w:hAnsi="Calibri" w:cs="Calibri"/>
          <w:sz w:val="20"/>
        </w:rPr>
        <w:t>.</w:t>
      </w:r>
    </w:p>
    <w:p w14:paraId="5FE5C2AD" w14:textId="77777777" w:rsidR="008B5BAD" w:rsidRPr="00525AFE" w:rsidRDefault="008B5BAD" w:rsidP="008B5BAD">
      <w:pPr>
        <w:tabs>
          <w:tab w:val="num" w:pos="567"/>
        </w:tabs>
        <w:spacing w:before="120"/>
        <w:ind w:left="567" w:hanging="567"/>
        <w:jc w:val="both"/>
        <w:rPr>
          <w:rFonts w:cs="Arial"/>
        </w:rPr>
      </w:pPr>
    </w:p>
    <w:p w14:paraId="0C6A5A51" w14:textId="77777777" w:rsidR="008B5BAD" w:rsidRDefault="008B5BAD" w:rsidP="008B5BAD">
      <w:pPr>
        <w:pStyle w:val="Default"/>
        <w:widowControl w:val="0"/>
        <w:spacing w:after="60"/>
        <w:jc w:val="both"/>
        <w:rPr>
          <w:rFonts w:ascii="Calibri" w:hAnsi="Calibri"/>
          <w:iCs/>
          <w:sz w:val="20"/>
          <w:szCs w:val="20"/>
        </w:rPr>
      </w:pPr>
      <w:r w:rsidRPr="00093704">
        <w:rPr>
          <w:rFonts w:ascii="Calibri" w:hAnsi="Calibri"/>
          <w:iCs/>
          <w:sz w:val="20"/>
          <w:szCs w:val="20"/>
        </w:rPr>
        <w:t>K této smlouvě jsou připojeny následující přílohy, které bez ohledu na to, zda jsou či nejsou nerozdělitelně spojeny s listinou, na které je obsažena tato smlouva, tvoří neoddělitelnou součást smlouvy:</w:t>
      </w:r>
    </w:p>
    <w:p w14:paraId="67178561" w14:textId="77777777" w:rsidR="008B5BAD" w:rsidRPr="00093704" w:rsidRDefault="008B5BAD" w:rsidP="008B5BAD">
      <w:pPr>
        <w:pStyle w:val="Default"/>
        <w:widowControl w:val="0"/>
        <w:spacing w:after="60"/>
        <w:jc w:val="both"/>
        <w:rPr>
          <w:rFonts w:ascii="Calibri" w:hAnsi="Calibri"/>
          <w:i/>
          <w:sz w:val="20"/>
          <w:szCs w:val="20"/>
        </w:rPr>
      </w:pPr>
    </w:p>
    <w:p w14:paraId="0C64BDAC" w14:textId="77777777" w:rsidR="008B5BAD" w:rsidRPr="008B5BAD" w:rsidRDefault="008B5BAD" w:rsidP="008B5BAD">
      <w:pPr>
        <w:tabs>
          <w:tab w:val="num" w:pos="0"/>
        </w:tabs>
        <w:ind w:left="1418" w:hanging="1418"/>
        <w:rPr>
          <w:rFonts w:cs="Arial"/>
          <w:sz w:val="20"/>
        </w:rPr>
      </w:pPr>
      <w:r w:rsidRPr="008B5BAD">
        <w:rPr>
          <w:rFonts w:cs="Arial"/>
          <w:sz w:val="20"/>
        </w:rPr>
        <w:t>Příloha č. 1</w:t>
      </w:r>
      <w:r w:rsidRPr="008B5BAD">
        <w:rPr>
          <w:rFonts w:cs="Arial"/>
          <w:sz w:val="20"/>
        </w:rPr>
        <w:tab/>
      </w:r>
      <w:r w:rsidR="00055F08" w:rsidRPr="00055F08">
        <w:rPr>
          <w:rFonts w:cs="Arial"/>
          <w:sz w:val="20"/>
        </w:rPr>
        <w:t>Rozsah nutných úkonů při provozování hydraulické clony</w:t>
      </w:r>
    </w:p>
    <w:p w14:paraId="0FCD2463" w14:textId="77777777" w:rsidR="008B5BAD" w:rsidRPr="008B5BAD" w:rsidRDefault="008B5BAD" w:rsidP="008B5BAD">
      <w:pPr>
        <w:ind w:left="1418" w:hanging="1418"/>
        <w:jc w:val="both"/>
        <w:rPr>
          <w:rFonts w:cs="Arial"/>
          <w:sz w:val="20"/>
        </w:rPr>
      </w:pPr>
      <w:r w:rsidRPr="008B5BAD">
        <w:rPr>
          <w:rFonts w:cs="Arial"/>
          <w:sz w:val="20"/>
        </w:rPr>
        <w:t>Příloha č. 2</w:t>
      </w:r>
      <w:r w:rsidRPr="008B5BAD">
        <w:rPr>
          <w:rFonts w:cs="Arial"/>
          <w:sz w:val="20"/>
        </w:rPr>
        <w:tab/>
      </w:r>
      <w:r w:rsidR="00055F08">
        <w:rPr>
          <w:rFonts w:cs="Arial"/>
          <w:sz w:val="20"/>
        </w:rPr>
        <w:t>Oceněný soupis služeb a úkonů</w:t>
      </w:r>
      <w:r w:rsidRPr="008B5BAD">
        <w:rPr>
          <w:rFonts w:cs="Arial"/>
          <w:sz w:val="20"/>
        </w:rPr>
        <w:t xml:space="preserve"> </w:t>
      </w:r>
    </w:p>
    <w:p w14:paraId="4BF9A695" w14:textId="77777777" w:rsidR="008B5BAD" w:rsidRPr="008B5BAD" w:rsidRDefault="008B5BAD" w:rsidP="008B5BAD">
      <w:pPr>
        <w:tabs>
          <w:tab w:val="num" w:pos="426"/>
        </w:tabs>
        <w:ind w:left="567" w:hanging="567"/>
        <w:jc w:val="both"/>
        <w:rPr>
          <w:rFonts w:cs="Arial"/>
          <w:sz w:val="20"/>
        </w:rPr>
      </w:pPr>
      <w:r w:rsidRPr="008B5BAD">
        <w:rPr>
          <w:rFonts w:cs="Arial"/>
          <w:sz w:val="20"/>
        </w:rPr>
        <w:t>Příloha č. 3</w:t>
      </w:r>
      <w:r w:rsidRPr="008B5BAD">
        <w:rPr>
          <w:rFonts w:cs="Arial"/>
          <w:sz w:val="20"/>
        </w:rPr>
        <w:tab/>
      </w:r>
      <w:r w:rsidR="00055F08" w:rsidRPr="003005A4">
        <w:rPr>
          <w:rFonts w:asciiTheme="minorHAnsi" w:hAnsiTheme="minorHAnsi" w:cs="Tahoma"/>
          <w:sz w:val="20"/>
          <w:szCs w:val="20"/>
        </w:rPr>
        <w:t>Projektová dokumentace stavby</w:t>
      </w:r>
    </w:p>
    <w:p w14:paraId="437879F2" w14:textId="77777777" w:rsidR="008B5BAD" w:rsidRPr="008B5BAD" w:rsidRDefault="008B5BAD" w:rsidP="00055F08">
      <w:pPr>
        <w:tabs>
          <w:tab w:val="num" w:pos="426"/>
        </w:tabs>
        <w:ind w:left="1418" w:hanging="1418"/>
        <w:jc w:val="both"/>
        <w:rPr>
          <w:rFonts w:cs="Arial"/>
          <w:sz w:val="20"/>
        </w:rPr>
      </w:pPr>
      <w:r w:rsidRPr="008B5BAD">
        <w:rPr>
          <w:rFonts w:cs="Arial"/>
          <w:sz w:val="20"/>
        </w:rPr>
        <w:t>Příloha č. 4</w:t>
      </w:r>
      <w:r w:rsidRPr="008B5BAD">
        <w:rPr>
          <w:rFonts w:cs="Arial"/>
          <w:sz w:val="20"/>
        </w:rPr>
        <w:tab/>
      </w:r>
      <w:r w:rsidR="00055F08">
        <w:rPr>
          <w:rFonts w:cs="Arial"/>
          <w:sz w:val="20"/>
        </w:rPr>
        <w:t>Zadávací dokumentace k VZ „</w:t>
      </w:r>
      <w:r w:rsidR="00055F08" w:rsidRPr="00055F08">
        <w:rPr>
          <w:rFonts w:cs="Arial"/>
          <w:sz w:val="20"/>
        </w:rPr>
        <w:t>Realizace hydraulické clony pomocí ochranného čerpání za monitoringu vývoje kvality podzemních vod</w:t>
      </w:r>
      <w:r w:rsidR="00055F08">
        <w:rPr>
          <w:rFonts w:cs="Arial"/>
          <w:sz w:val="20"/>
        </w:rPr>
        <w:t>“</w:t>
      </w:r>
    </w:p>
    <w:p w14:paraId="7FEB0E41" w14:textId="77777777" w:rsidR="008B5BAD" w:rsidRPr="008B5BAD" w:rsidRDefault="008B5BAD" w:rsidP="008B5BAD">
      <w:pPr>
        <w:tabs>
          <w:tab w:val="num" w:pos="426"/>
        </w:tabs>
        <w:ind w:left="567" w:hanging="567"/>
        <w:jc w:val="both"/>
        <w:rPr>
          <w:rFonts w:cs="Arial"/>
          <w:sz w:val="20"/>
        </w:rPr>
      </w:pPr>
      <w:r w:rsidRPr="008B5BAD">
        <w:rPr>
          <w:rFonts w:cs="Arial"/>
          <w:sz w:val="20"/>
        </w:rPr>
        <w:t>Příloha č. 5</w:t>
      </w:r>
      <w:r w:rsidRPr="008B5BAD">
        <w:rPr>
          <w:rFonts w:cs="Arial"/>
          <w:sz w:val="20"/>
        </w:rPr>
        <w:tab/>
      </w:r>
      <w:r w:rsidR="00055F08" w:rsidRPr="008B5BAD">
        <w:rPr>
          <w:rFonts w:cs="Arial"/>
          <w:sz w:val="20"/>
        </w:rPr>
        <w:t>Prostá kopie pojistné smlouvy nebo prostá kopie pojistného certifikátu</w:t>
      </w:r>
    </w:p>
    <w:p w14:paraId="778ECF8B"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28D76998" w14:textId="77777777" w:rsidTr="00015F61">
        <w:tc>
          <w:tcPr>
            <w:tcW w:w="4219" w:type="dxa"/>
          </w:tcPr>
          <w:p w14:paraId="3CBCF21F"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37A15505"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3477EC7"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A7A350A" w14:textId="77777777" w:rsidTr="00015F61">
        <w:trPr>
          <w:trHeight w:val="1588"/>
        </w:trPr>
        <w:tc>
          <w:tcPr>
            <w:tcW w:w="4219" w:type="dxa"/>
            <w:tcBorders>
              <w:bottom w:val="single" w:sz="4" w:space="0" w:color="auto"/>
            </w:tcBorders>
          </w:tcPr>
          <w:p w14:paraId="6AFAA2C4" w14:textId="77777777" w:rsidR="00015F61" w:rsidRPr="002009EE" w:rsidRDefault="00015F61" w:rsidP="00070E9B">
            <w:pPr>
              <w:pStyle w:val="Normlnweb"/>
              <w:spacing w:line="276" w:lineRule="auto"/>
              <w:jc w:val="both"/>
              <w:rPr>
                <w:rFonts w:ascii="Calibri" w:hAnsi="Calibri" w:cs="Tahoma"/>
                <w:sz w:val="20"/>
                <w:szCs w:val="20"/>
              </w:rPr>
            </w:pPr>
          </w:p>
          <w:p w14:paraId="2C431C09"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5974F3A"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38C72243"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16748F24" w14:textId="77777777" w:rsidTr="00015F61">
        <w:tc>
          <w:tcPr>
            <w:tcW w:w="4219" w:type="dxa"/>
            <w:tcBorders>
              <w:top w:val="single" w:sz="4" w:space="0" w:color="auto"/>
            </w:tcBorders>
          </w:tcPr>
          <w:p w14:paraId="4D518C29" w14:textId="77777777" w:rsidR="00015F61" w:rsidRPr="002009EE" w:rsidRDefault="008B5BAD"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vlastník</w:t>
            </w:r>
          </w:p>
          <w:p w14:paraId="4C7ADE5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20B029C3" w14:textId="77777777"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14:paraId="213EF13D"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06B96B02"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124AE7E6" w14:textId="77777777" w:rsidR="00015F61" w:rsidRPr="002009EE" w:rsidRDefault="008B5BAD" w:rsidP="00015F61">
            <w:pPr>
              <w:pStyle w:val="Normlnweb"/>
              <w:spacing w:line="276" w:lineRule="auto"/>
              <w:jc w:val="both"/>
              <w:rPr>
                <w:rFonts w:ascii="Calibri" w:hAnsi="Calibri" w:cs="Tahoma"/>
                <w:sz w:val="20"/>
                <w:szCs w:val="20"/>
              </w:rPr>
            </w:pPr>
            <w:r>
              <w:rPr>
                <w:rFonts w:ascii="Calibri" w:hAnsi="Calibri" w:cs="Tahoma"/>
                <w:sz w:val="20"/>
                <w:szCs w:val="20"/>
              </w:rPr>
              <w:t>provozovatel</w:t>
            </w:r>
          </w:p>
          <w:p w14:paraId="5EAF108F"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7D1B2C0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0A40AF5" w14:textId="77777777" w:rsidR="00B5500F" w:rsidRPr="009E0D80" w:rsidRDefault="005D5C89" w:rsidP="00015F61">
      <w:pPr>
        <w:spacing w:after="0" w:line="240" w:lineRule="auto"/>
        <w:rPr>
          <w:rFonts w:asciiTheme="minorHAnsi" w:hAnsiTheme="minorHAnsi"/>
        </w:rPr>
      </w:pPr>
    </w:p>
    <w:sectPr w:rsidR="00B5500F" w:rsidRPr="009E0D80" w:rsidSect="0049318B">
      <w:headerReference w:type="default" r:id="rId8"/>
      <w:headerReference w:type="first" r:id="rId9"/>
      <w:pgSz w:w="11906" w:h="16838"/>
      <w:pgMar w:top="1677" w:right="70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D38C6" w14:textId="77777777" w:rsidR="005D5C89" w:rsidRDefault="005D5C89" w:rsidP="009E0D80">
      <w:pPr>
        <w:spacing w:after="0" w:line="240" w:lineRule="auto"/>
      </w:pPr>
      <w:r>
        <w:separator/>
      </w:r>
    </w:p>
  </w:endnote>
  <w:endnote w:type="continuationSeparator" w:id="0">
    <w:p w14:paraId="28FDAED6" w14:textId="77777777" w:rsidR="005D5C89" w:rsidRDefault="005D5C89"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CFD0D" w14:textId="77777777" w:rsidR="005D5C89" w:rsidRDefault="005D5C89" w:rsidP="009E0D80">
      <w:pPr>
        <w:spacing w:after="0" w:line="240" w:lineRule="auto"/>
      </w:pPr>
      <w:r>
        <w:separator/>
      </w:r>
    </w:p>
  </w:footnote>
  <w:footnote w:type="continuationSeparator" w:id="0">
    <w:p w14:paraId="401104BB" w14:textId="77777777" w:rsidR="005D5C89" w:rsidRDefault="005D5C89" w:rsidP="009E0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E69F" w14:textId="77777777" w:rsidR="009E0D80" w:rsidRDefault="009E0D80">
    <w:pPr>
      <w:pStyle w:val="Zhlav"/>
    </w:pPr>
  </w:p>
  <w:p w14:paraId="256F1ADC" w14:textId="77777777" w:rsidR="009E0D80" w:rsidRDefault="009E0D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E4892"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5B9EFB51" wp14:editId="7D1C2EF5">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3D4279B8" wp14:editId="3A44667B">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2E92CD00"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sidR="002D6905">
      <w:rPr>
        <w:rFonts w:eastAsia="Times New Roman"/>
        <w:bCs/>
        <w:sz w:val="20"/>
        <w:szCs w:val="20"/>
        <w:lang w:eastAsia="cs-CZ"/>
      </w:rPr>
      <w:t>4</w:t>
    </w:r>
    <w:r w:rsidRPr="005A4FD1">
      <w:rPr>
        <w:rFonts w:eastAsia="Times New Roman"/>
        <w:bCs/>
        <w:sz w:val="20"/>
        <w:szCs w:val="20"/>
        <w:lang w:eastAsia="cs-CZ"/>
      </w:rPr>
      <w:t xml:space="preserve"> Výzvy k podání nabídek</w:t>
    </w:r>
  </w:p>
  <w:p w14:paraId="50CF492C"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B37047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8B2F6C9"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14B267A5" w14:textId="77777777" w:rsidR="00BC23A2" w:rsidRDefault="00BC23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15:restartNumberingAfterBreak="0">
    <w:nsid w:val="00000005"/>
    <w:multiLevelType w:val="singleLevel"/>
    <w:tmpl w:val="FFFFFFFF"/>
    <w:lvl w:ilvl="0">
      <w:numFmt w:val="bullet"/>
      <w:lvlText w:val="-"/>
      <w:lvlJc w:val="left"/>
      <w:pPr>
        <w:ind w:left="720" w:hanging="360"/>
      </w:pPr>
      <w:rPr>
        <w:rFonts w:ascii="Times New Roman" w:eastAsia="Times New Roman" w:hAnsi="Times New Roman" w:cs="Times New Roman" w:hint="default"/>
        <w:sz w:val="18"/>
        <w:szCs w:val="18"/>
      </w:rPr>
    </w:lvl>
  </w:abstractNum>
  <w:abstractNum w:abstractNumId="2" w15:restartNumberingAfterBreak="0">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421B71"/>
    <w:multiLevelType w:val="hybridMultilevel"/>
    <w:tmpl w:val="137AAF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7">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7" w15:restartNumberingAfterBreak="0">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15:restartNumberingAfterBreak="0">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C212FB"/>
    <w:multiLevelType w:val="multilevel"/>
    <w:tmpl w:val="92EC005A"/>
    <w:lvl w:ilvl="0">
      <w:start w:val="1"/>
      <w:numFmt w:val="decimal"/>
      <w:pStyle w:val="ZDlnek"/>
      <w:lvlText w:val="%1."/>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ZD2rove"/>
      <w:isLgl/>
      <w:lvlText w:val="%1.%2."/>
      <w:lvlJc w:val="left"/>
      <w:pPr>
        <w:tabs>
          <w:tab w:val="num" w:pos="660"/>
        </w:tabs>
        <w:ind w:left="660" w:hanging="660"/>
      </w:pPr>
      <w:rPr>
        <w:rFonts w:ascii="Calibri" w:hAnsi="Calibri" w:cs="Calibri" w:hint="default"/>
        <w:b w:val="0"/>
        <w:sz w:val="20"/>
        <w:szCs w:val="20"/>
      </w:rPr>
    </w:lvl>
    <w:lvl w:ilvl="2">
      <w:start w:val="1"/>
      <w:numFmt w:val="decimal"/>
      <w:lvlText w:val="%3.%1.%2."/>
      <w:lvlJc w:val="left"/>
      <w:pPr>
        <w:tabs>
          <w:tab w:val="num" w:pos="720"/>
        </w:tabs>
        <w:ind w:left="720" w:hanging="720"/>
      </w:pPr>
      <w:rPr>
        <w:rFonts w:ascii="Calibri" w:hAnsi="Calibri" w:cs="Calibri"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15:restartNumberingAfterBreak="0">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2"/>
  </w:num>
  <w:num w:numId="3">
    <w:abstractNumId w:val="9"/>
  </w:num>
  <w:num w:numId="4">
    <w:abstractNumId w:val="7"/>
  </w:num>
  <w:num w:numId="5">
    <w:abstractNumId w:val="35"/>
  </w:num>
  <w:num w:numId="6">
    <w:abstractNumId w:val="18"/>
  </w:num>
  <w:num w:numId="7">
    <w:abstractNumId w:val="42"/>
  </w:num>
  <w:num w:numId="8">
    <w:abstractNumId w:val="17"/>
  </w:num>
  <w:num w:numId="9">
    <w:abstractNumId w:val="30"/>
  </w:num>
  <w:num w:numId="10">
    <w:abstractNumId w:val="24"/>
  </w:num>
  <w:num w:numId="11">
    <w:abstractNumId w:val="8"/>
  </w:num>
  <w:num w:numId="12">
    <w:abstractNumId w:val="32"/>
  </w:num>
  <w:num w:numId="13">
    <w:abstractNumId w:val="37"/>
  </w:num>
  <w:num w:numId="14">
    <w:abstractNumId w:val="10"/>
  </w:num>
  <w:num w:numId="15">
    <w:abstractNumId w:val="27"/>
  </w:num>
  <w:num w:numId="16">
    <w:abstractNumId w:val="19"/>
  </w:num>
  <w:num w:numId="17">
    <w:abstractNumId w:val="21"/>
  </w:num>
  <w:num w:numId="18">
    <w:abstractNumId w:val="34"/>
  </w:num>
  <w:num w:numId="19">
    <w:abstractNumId w:val="39"/>
  </w:num>
  <w:num w:numId="20">
    <w:abstractNumId w:val="12"/>
  </w:num>
  <w:num w:numId="21">
    <w:abstractNumId w:val="44"/>
  </w:num>
  <w:num w:numId="22">
    <w:abstractNumId w:val="22"/>
  </w:num>
  <w:num w:numId="23">
    <w:abstractNumId w:val="38"/>
  </w:num>
  <w:num w:numId="24">
    <w:abstractNumId w:val="16"/>
  </w:num>
  <w:num w:numId="25">
    <w:abstractNumId w:val="36"/>
  </w:num>
  <w:num w:numId="26">
    <w:abstractNumId w:val="3"/>
  </w:num>
  <w:num w:numId="27">
    <w:abstractNumId w:val="29"/>
  </w:num>
  <w:num w:numId="28">
    <w:abstractNumId w:val="6"/>
  </w:num>
  <w:num w:numId="29">
    <w:abstractNumId w:val="40"/>
  </w:num>
  <w:num w:numId="30">
    <w:abstractNumId w:val="20"/>
  </w:num>
  <w:num w:numId="31">
    <w:abstractNumId w:val="15"/>
  </w:num>
  <w:num w:numId="32">
    <w:abstractNumId w:val="41"/>
  </w:num>
  <w:num w:numId="33">
    <w:abstractNumId w:val="23"/>
  </w:num>
  <w:num w:numId="34">
    <w:abstractNumId w:val="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8"/>
  </w:num>
  <w:num w:numId="38">
    <w:abstractNumId w:val="25"/>
  </w:num>
  <w:num w:numId="39">
    <w:abstractNumId w:val="13"/>
  </w:num>
  <w:num w:numId="40">
    <w:abstractNumId w:val="31"/>
  </w:num>
  <w:num w:numId="41">
    <w:abstractNumId w:val="43"/>
  </w:num>
  <w:num w:numId="42">
    <w:abstractNumId w:val="26"/>
  </w:num>
  <w:num w:numId="43">
    <w:abstractNumId w:val="33"/>
  </w:num>
  <w:num w:numId="44">
    <w:abstractNumId w:val="4"/>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0A"/>
    <w:rsid w:val="00015F61"/>
    <w:rsid w:val="00055F08"/>
    <w:rsid w:val="00096CC5"/>
    <w:rsid w:val="000A7C21"/>
    <w:rsid w:val="000F1C95"/>
    <w:rsid w:val="00116A83"/>
    <w:rsid w:val="00152BAB"/>
    <w:rsid w:val="001607E4"/>
    <w:rsid w:val="001858C0"/>
    <w:rsid w:val="001A5D77"/>
    <w:rsid w:val="001C04FB"/>
    <w:rsid w:val="001C5CD3"/>
    <w:rsid w:val="001D7815"/>
    <w:rsid w:val="00204245"/>
    <w:rsid w:val="00250248"/>
    <w:rsid w:val="00253F30"/>
    <w:rsid w:val="002B754E"/>
    <w:rsid w:val="002D6905"/>
    <w:rsid w:val="002E4A59"/>
    <w:rsid w:val="00307D2D"/>
    <w:rsid w:val="003519C9"/>
    <w:rsid w:val="00361950"/>
    <w:rsid w:val="0037344C"/>
    <w:rsid w:val="0038039A"/>
    <w:rsid w:val="003861DE"/>
    <w:rsid w:val="00394E46"/>
    <w:rsid w:val="00397BF9"/>
    <w:rsid w:val="003A59A3"/>
    <w:rsid w:val="003C1A71"/>
    <w:rsid w:val="003C239E"/>
    <w:rsid w:val="004522E3"/>
    <w:rsid w:val="004540DB"/>
    <w:rsid w:val="00483AF9"/>
    <w:rsid w:val="004922B2"/>
    <w:rsid w:val="0049318B"/>
    <w:rsid w:val="00496FF0"/>
    <w:rsid w:val="004E3D26"/>
    <w:rsid w:val="004F55DB"/>
    <w:rsid w:val="005012D9"/>
    <w:rsid w:val="00504A5A"/>
    <w:rsid w:val="005204F8"/>
    <w:rsid w:val="0058330B"/>
    <w:rsid w:val="005A3F61"/>
    <w:rsid w:val="005A4FD1"/>
    <w:rsid w:val="005A7820"/>
    <w:rsid w:val="005D5C89"/>
    <w:rsid w:val="00606B43"/>
    <w:rsid w:val="00633F9E"/>
    <w:rsid w:val="00635D55"/>
    <w:rsid w:val="006673BA"/>
    <w:rsid w:val="0069141E"/>
    <w:rsid w:val="006B1F3E"/>
    <w:rsid w:val="006C2946"/>
    <w:rsid w:val="00701C7C"/>
    <w:rsid w:val="007630B2"/>
    <w:rsid w:val="00770EC2"/>
    <w:rsid w:val="0079481C"/>
    <w:rsid w:val="007A4951"/>
    <w:rsid w:val="007A4F36"/>
    <w:rsid w:val="007B7937"/>
    <w:rsid w:val="007C5C05"/>
    <w:rsid w:val="007C6269"/>
    <w:rsid w:val="007F14F2"/>
    <w:rsid w:val="008022A4"/>
    <w:rsid w:val="00814E25"/>
    <w:rsid w:val="00830CC2"/>
    <w:rsid w:val="00832A63"/>
    <w:rsid w:val="00876E19"/>
    <w:rsid w:val="00880765"/>
    <w:rsid w:val="008862BC"/>
    <w:rsid w:val="008A6F0A"/>
    <w:rsid w:val="008B5BAD"/>
    <w:rsid w:val="008C2786"/>
    <w:rsid w:val="008D3B00"/>
    <w:rsid w:val="008F3AAC"/>
    <w:rsid w:val="00915D98"/>
    <w:rsid w:val="00917E3F"/>
    <w:rsid w:val="00923C7E"/>
    <w:rsid w:val="00930159"/>
    <w:rsid w:val="009B0A47"/>
    <w:rsid w:val="009B2104"/>
    <w:rsid w:val="009E0D80"/>
    <w:rsid w:val="00A25F65"/>
    <w:rsid w:val="00A32548"/>
    <w:rsid w:val="00A40DAA"/>
    <w:rsid w:val="00A734C7"/>
    <w:rsid w:val="00A82A4F"/>
    <w:rsid w:val="00A850D6"/>
    <w:rsid w:val="00A9166D"/>
    <w:rsid w:val="00AC7416"/>
    <w:rsid w:val="00B1322B"/>
    <w:rsid w:val="00B147C2"/>
    <w:rsid w:val="00B35D12"/>
    <w:rsid w:val="00B41D0C"/>
    <w:rsid w:val="00B75476"/>
    <w:rsid w:val="00BA574C"/>
    <w:rsid w:val="00BB0568"/>
    <w:rsid w:val="00BC23A2"/>
    <w:rsid w:val="00BD2485"/>
    <w:rsid w:val="00BE7232"/>
    <w:rsid w:val="00C4187C"/>
    <w:rsid w:val="00C6035D"/>
    <w:rsid w:val="00CB24F6"/>
    <w:rsid w:val="00CE4429"/>
    <w:rsid w:val="00CE54CB"/>
    <w:rsid w:val="00CE733F"/>
    <w:rsid w:val="00D2400E"/>
    <w:rsid w:val="00D34895"/>
    <w:rsid w:val="00D407BC"/>
    <w:rsid w:val="00D66FBD"/>
    <w:rsid w:val="00D845C6"/>
    <w:rsid w:val="00DD3DFC"/>
    <w:rsid w:val="00DD570A"/>
    <w:rsid w:val="00DE01AB"/>
    <w:rsid w:val="00DE4D90"/>
    <w:rsid w:val="00E05329"/>
    <w:rsid w:val="00E115DB"/>
    <w:rsid w:val="00E736B4"/>
    <w:rsid w:val="00E8526C"/>
    <w:rsid w:val="00E93515"/>
    <w:rsid w:val="00F0146C"/>
    <w:rsid w:val="00F36AC9"/>
    <w:rsid w:val="00F61AFC"/>
    <w:rsid w:val="00F660B9"/>
    <w:rsid w:val="00F75A00"/>
    <w:rsid w:val="00F93947"/>
    <w:rsid w:val="00F96E31"/>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EEB47"/>
  <w15:docId w15:val="{78FDFCF2-2E0E-45B4-ACDB-661A83EE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nadpis">
    <w:name w:val="Subtitle"/>
    <w:basedOn w:val="Normln"/>
    <w:next w:val="Normln"/>
    <w:link w:val="Podnadpis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paragraph" w:customStyle="1" w:styleId="ZDlnek">
    <w:name w:val="ZD článek"/>
    <w:basedOn w:val="Normln"/>
    <w:qFormat/>
    <w:rsid w:val="00770EC2"/>
    <w:pPr>
      <w:keepNext/>
      <w:numPr>
        <w:numId w:val="43"/>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link w:val="ZD2roveChar"/>
    <w:qFormat/>
    <w:rsid w:val="00770EC2"/>
    <w:pPr>
      <w:numPr>
        <w:ilvl w:val="1"/>
        <w:numId w:val="43"/>
      </w:numPr>
      <w:suppressAutoHyphens w:val="0"/>
      <w:spacing w:before="120" w:after="0" w:line="240" w:lineRule="auto"/>
      <w:jc w:val="both"/>
    </w:pPr>
    <w:rPr>
      <w:rFonts w:ascii="Tahoma" w:hAnsi="Tahoma" w:cs="Times New Roman"/>
      <w:sz w:val="20"/>
      <w:lang w:val="x-none" w:eastAsia="en-US"/>
    </w:rPr>
  </w:style>
  <w:style w:type="character" w:customStyle="1" w:styleId="ZD2roveChar">
    <w:name w:val="ZD 2. úroveň Char"/>
    <w:link w:val="ZD2rove"/>
    <w:locked/>
    <w:rsid w:val="00770EC2"/>
    <w:rPr>
      <w:rFonts w:ascii="Tahoma" w:eastAsia="Calibri" w:hAnsi="Tahoma" w:cs="Times New Roman"/>
      <w:sz w:val="20"/>
      <w:lang w:val="x-none"/>
    </w:rPr>
  </w:style>
  <w:style w:type="paragraph" w:styleId="Zkladntext">
    <w:name w:val="Body Text"/>
    <w:basedOn w:val="Normln"/>
    <w:link w:val="ZkladntextChar"/>
    <w:rsid w:val="008B5BAD"/>
    <w:pPr>
      <w:suppressAutoHyphens w:val="0"/>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8B5BAD"/>
    <w:rPr>
      <w:rFonts w:ascii="Times New Roman" w:eastAsia="Times New Roman" w:hAnsi="Times New Roman" w:cs="Times New Roman"/>
      <w:sz w:val="20"/>
      <w:szCs w:val="20"/>
      <w:lang w:eastAsia="cs-CZ"/>
    </w:rPr>
  </w:style>
  <w:style w:type="paragraph" w:customStyle="1" w:styleId="Default">
    <w:name w:val="Default"/>
    <w:rsid w:val="008B5BAD"/>
    <w:pPr>
      <w:autoSpaceDE w:val="0"/>
      <w:autoSpaceDN w:val="0"/>
      <w:adjustRightInd w:val="0"/>
      <w:spacing w:after="0" w:line="240" w:lineRule="auto"/>
    </w:pPr>
    <w:rPr>
      <w:rFonts w:ascii="Verdana" w:eastAsia="Calibri" w:hAnsi="Verdana" w:cs="Verdana"/>
      <w:color w:val="000000"/>
      <w:sz w:val="24"/>
      <w:szCs w:val="24"/>
      <w:lang w:eastAsia="cs-CZ"/>
    </w:rPr>
  </w:style>
  <w:style w:type="paragraph" w:customStyle="1" w:styleId="ZkladntextIMP">
    <w:name w:val="Základní text_IMP"/>
    <w:basedOn w:val="Normln"/>
    <w:rsid w:val="008B5BAD"/>
    <w:pPr>
      <w:spacing w:after="0"/>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923C7E"/>
    <w:rPr>
      <w:sz w:val="16"/>
      <w:szCs w:val="16"/>
    </w:rPr>
  </w:style>
  <w:style w:type="paragraph" w:styleId="Textkomente">
    <w:name w:val="annotation text"/>
    <w:basedOn w:val="Normln"/>
    <w:link w:val="TextkomenteChar"/>
    <w:uiPriority w:val="99"/>
    <w:semiHidden/>
    <w:unhideWhenUsed/>
    <w:rsid w:val="00923C7E"/>
    <w:pPr>
      <w:spacing w:line="240" w:lineRule="auto"/>
    </w:pPr>
    <w:rPr>
      <w:sz w:val="20"/>
      <w:szCs w:val="20"/>
    </w:rPr>
  </w:style>
  <w:style w:type="character" w:customStyle="1" w:styleId="TextkomenteChar">
    <w:name w:val="Text komentáře Char"/>
    <w:basedOn w:val="Standardnpsmoodstavce"/>
    <w:link w:val="Textkomente"/>
    <w:uiPriority w:val="99"/>
    <w:semiHidden/>
    <w:rsid w:val="00923C7E"/>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923C7E"/>
    <w:rPr>
      <w:b/>
      <w:bCs/>
    </w:rPr>
  </w:style>
  <w:style w:type="character" w:customStyle="1" w:styleId="PedmtkomenteChar">
    <w:name w:val="Předmět komentáře Char"/>
    <w:basedOn w:val="TextkomenteChar"/>
    <w:link w:val="Pedmtkomente"/>
    <w:uiPriority w:val="99"/>
    <w:semiHidden/>
    <w:rsid w:val="00923C7E"/>
    <w:rPr>
      <w:rFonts w:ascii="Calibri" w:eastAsia="Calibri" w:hAnsi="Calibri" w:cs="Calibri"/>
      <w:b/>
      <w:bCs/>
      <w:sz w:val="20"/>
      <w:szCs w:val="20"/>
      <w:lang w:eastAsia="ar-SA"/>
    </w:rPr>
  </w:style>
  <w:style w:type="paragraph" w:styleId="Revize">
    <w:name w:val="Revision"/>
    <w:hidden/>
    <w:uiPriority w:val="99"/>
    <w:semiHidden/>
    <w:rsid w:val="004540DB"/>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566D1-AB85-4070-BB7F-680356994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1763</Words>
  <Characters>10403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Antonín Hajdušek</cp:lastModifiedBy>
  <cp:revision>5</cp:revision>
  <dcterms:created xsi:type="dcterms:W3CDTF">2022-05-26T13:01:00Z</dcterms:created>
  <dcterms:modified xsi:type="dcterms:W3CDTF">2022-06-16T17:54:00Z</dcterms:modified>
</cp:coreProperties>
</file>